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948" w:rsidRPr="00D96948" w:rsidRDefault="0058508C" w:rsidP="00D96948">
      <w:pPr>
        <w:pStyle w:val="TechnischesDatenblatt"/>
        <w:jc w:val="right"/>
        <w:rPr>
          <w:rFonts w:cs="Arial"/>
          <w:i w:val="0"/>
          <w:spacing w:val="20"/>
          <w:sz w:val="32"/>
          <w:szCs w:val="32"/>
        </w:rPr>
      </w:pPr>
      <w:r>
        <w:rPr>
          <w:rFonts w:cs="Arial"/>
          <w:i w:val="0"/>
          <w:spacing w:val="20"/>
          <w:sz w:val="32"/>
          <w:szCs w:val="32"/>
          <w:lang w:val="ru-RU"/>
        </w:rPr>
        <w:t xml:space="preserve">гибридный вязко-жидкий </w:t>
      </w:r>
      <w:r w:rsidR="00203435">
        <w:rPr>
          <w:rFonts w:cs="Arial"/>
          <w:i w:val="0"/>
          <w:spacing w:val="20"/>
          <w:sz w:val="32"/>
          <w:szCs w:val="32"/>
          <w:lang w:val="ru-RU"/>
        </w:rPr>
        <w:t xml:space="preserve">Клей </w:t>
      </w:r>
      <w:r>
        <w:rPr>
          <w:rFonts w:cs="Arial"/>
          <w:i w:val="0"/>
          <w:spacing w:val="20"/>
          <w:sz w:val="32"/>
          <w:szCs w:val="32"/>
          <w:lang w:val="ru-RU"/>
        </w:rPr>
        <w:t>широкого спектра применения</w:t>
      </w:r>
    </w:p>
    <w:p w:rsidR="002E13C2" w:rsidRPr="0058508C" w:rsidRDefault="0058508C" w:rsidP="00527096">
      <w:pPr>
        <w:ind w:right="3117"/>
        <w:rPr>
          <w:noProof/>
          <w:szCs w:val="20"/>
          <w:lang w:val="ru-RU" w:eastAsia="de-DE"/>
        </w:rPr>
      </w:pPr>
      <w:r>
        <w:rPr>
          <w:noProof/>
          <w:szCs w:val="20"/>
          <w:lang w:val="ru-RU" w:eastAsia="de-DE"/>
        </w:rPr>
        <w:t>Широкого спектра применения</w:t>
      </w:r>
    </w:p>
    <w:p w:rsidR="00F07F00" w:rsidRPr="000935D5" w:rsidRDefault="00203435" w:rsidP="00093659">
      <w:pPr>
        <w:pBdr>
          <w:bottom w:val="single" w:sz="2" w:space="1" w:color="auto"/>
        </w:pBdr>
        <w:shd w:val="clear" w:color="auto" w:fill="C6D9F1" w:themeFill="text2" w:themeFillTint="33"/>
        <w:ind w:right="-1"/>
        <w:rPr>
          <w:rFonts w:cs="Arial"/>
          <w:b/>
          <w:noProof/>
          <w:w w:val="110"/>
          <w:sz w:val="22"/>
          <w:lang w:eastAsia="de-DE"/>
        </w:rPr>
      </w:pPr>
      <w:r w:rsidRPr="000935D5">
        <w:rPr>
          <w:rFonts w:cs="Arial"/>
          <w:b/>
          <w:noProof/>
          <w:w w:val="110"/>
          <w:sz w:val="22"/>
          <w:lang w:val="ru-RU" w:eastAsia="de-DE"/>
        </w:rPr>
        <w:t>ОПИСАНИЕ ПРОДУКТА</w:t>
      </w:r>
    </w:p>
    <w:p w:rsidR="00841A4D" w:rsidRPr="00882981" w:rsidRDefault="00203435" w:rsidP="006D375C">
      <w:pPr>
        <w:tabs>
          <w:tab w:val="left" w:pos="0"/>
          <w:tab w:val="left" w:pos="284"/>
        </w:tabs>
        <w:ind w:right="-1"/>
        <w:rPr>
          <w:rFonts w:cs="Arial"/>
          <w:b/>
          <w:noProof/>
          <w:sz w:val="20"/>
          <w:szCs w:val="20"/>
          <w:lang w:eastAsia="de-DE"/>
        </w:rPr>
      </w:pPr>
      <w:bookmarkStart w:id="0" w:name="_GoBack"/>
      <w:bookmarkEnd w:id="0"/>
      <w:r>
        <w:rPr>
          <w:rFonts w:cs="Arial"/>
          <w:b/>
          <w:noProof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7.7pt;margin-top:5.3pt;width:58.8pt;height:142.8pt;z-index:251658240" stroked="f" strokecolor="#0070c0" strokeweight="1.5pt">
            <v:textbox>
              <w:txbxContent>
                <w:p w:rsidR="000A0207" w:rsidRDefault="00203435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461241" cy="1623060"/>
                        <wp:effectExtent l="19050" t="0" r="0" b="0"/>
                        <wp:docPr id="4" name="Bild 1" descr="O:\MAPURA-Dateien\1-MAPURA\3-Produktinformationen\1-MAPURA-Produkte\9132-PURAFLEX-1K-MS-Kleber-weiss\Bilder\9132-2018-03-01-LQ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:\MAPURA-Dateien\1-MAPURA\3-Produktinformationen\1-MAPURA-Produkte\9132-PURAFLEX-1K-MS-Kleber-weiss\Bilder\9132-2018-03-01-LQ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948" cy="16255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F6996" w:rsidRPr="00882981" w:rsidRDefault="00203435" w:rsidP="00AF6996">
      <w:pPr>
        <w:pStyle w:val="Vorteile"/>
        <w:ind w:left="284" w:hanging="284"/>
        <w:rPr>
          <w:sz w:val="20"/>
        </w:rPr>
      </w:pPr>
      <w:r w:rsidRPr="00882981">
        <w:rPr>
          <w:sz w:val="20"/>
          <w:lang w:val="ru-RU"/>
        </w:rPr>
        <w:t>1-компонентный гибридный клей</w:t>
      </w:r>
    </w:p>
    <w:p w:rsidR="00882981" w:rsidRPr="00882981" w:rsidRDefault="00203435" w:rsidP="00882981">
      <w:pPr>
        <w:pStyle w:val="Vorteile"/>
        <w:ind w:left="284" w:hanging="284"/>
        <w:rPr>
          <w:sz w:val="20"/>
        </w:rPr>
      </w:pPr>
      <w:r w:rsidRPr="00882981">
        <w:rPr>
          <w:sz w:val="20"/>
          <w:lang w:val="ru-RU"/>
        </w:rPr>
        <w:t>Не содержит силикон и изоцианат</w:t>
      </w:r>
    </w:p>
    <w:p w:rsidR="00FD6FB8" w:rsidRDefault="00203435" w:rsidP="00882981">
      <w:pPr>
        <w:pStyle w:val="Vorteile"/>
        <w:ind w:left="284" w:hanging="284"/>
        <w:rPr>
          <w:sz w:val="20"/>
        </w:rPr>
      </w:pPr>
      <w:r w:rsidRPr="00882981">
        <w:rPr>
          <w:sz w:val="20"/>
          <w:lang w:val="ru-RU"/>
        </w:rPr>
        <w:t xml:space="preserve">Отличное сцепление практически на всех поверхностях </w:t>
      </w:r>
    </w:p>
    <w:p w:rsidR="00882981" w:rsidRPr="00882981" w:rsidRDefault="00203435" w:rsidP="00882981">
      <w:pPr>
        <w:pStyle w:val="Vorteile"/>
        <w:ind w:left="284" w:hanging="284"/>
        <w:rPr>
          <w:sz w:val="20"/>
        </w:rPr>
      </w:pPr>
      <w:r>
        <w:rPr>
          <w:sz w:val="20"/>
          <w:lang w:val="ru-RU"/>
        </w:rPr>
        <w:t>Высокий уровень адгезии даже при нагрузке водой</w:t>
      </w:r>
    </w:p>
    <w:p w:rsidR="00FD6FB8" w:rsidRDefault="00203435" w:rsidP="00FD6FB8">
      <w:pPr>
        <w:pStyle w:val="Vorteile"/>
        <w:tabs>
          <w:tab w:val="left" w:pos="0"/>
          <w:tab w:val="left" w:pos="284"/>
        </w:tabs>
        <w:ind w:left="284" w:hanging="284"/>
        <w:rPr>
          <w:sz w:val="20"/>
        </w:rPr>
      </w:pPr>
      <w:r>
        <w:rPr>
          <w:sz w:val="20"/>
          <w:lang w:val="ru-RU"/>
        </w:rPr>
        <w:t xml:space="preserve">Хорошая устойчивость к </w:t>
      </w:r>
      <w:r>
        <w:rPr>
          <w:sz w:val="20"/>
          <w:lang w:val="ru-RU"/>
        </w:rPr>
        <w:t>атмосферным воздействиям и старению</w:t>
      </w:r>
    </w:p>
    <w:p w:rsidR="00FD6FB8" w:rsidRPr="00FD6FB8" w:rsidRDefault="00203435" w:rsidP="00FD6FB8">
      <w:pPr>
        <w:pStyle w:val="Vorteile"/>
        <w:tabs>
          <w:tab w:val="left" w:pos="0"/>
          <w:tab w:val="left" w:pos="284"/>
        </w:tabs>
        <w:ind w:left="284" w:hanging="284"/>
        <w:rPr>
          <w:sz w:val="20"/>
        </w:rPr>
      </w:pPr>
      <w:r w:rsidRPr="00882981">
        <w:rPr>
          <w:sz w:val="20"/>
          <w:lang w:val="ru-RU"/>
        </w:rPr>
        <w:t>Для внутреннего и наружного применения</w:t>
      </w:r>
    </w:p>
    <w:p w:rsidR="00882981" w:rsidRPr="006535D9" w:rsidRDefault="00203435" w:rsidP="00882981">
      <w:pPr>
        <w:pStyle w:val="Vorteile"/>
        <w:ind w:left="284" w:hanging="284"/>
        <w:rPr>
          <w:sz w:val="20"/>
        </w:rPr>
      </w:pPr>
      <w:r>
        <w:rPr>
          <w:sz w:val="20"/>
          <w:lang w:val="ru-RU"/>
        </w:rPr>
        <w:t>Запах нейтральный, не содержит растворителей</w:t>
      </w:r>
    </w:p>
    <w:p w:rsidR="00840EF9" w:rsidRPr="00882981" w:rsidRDefault="00203435" w:rsidP="007B0B80">
      <w:pPr>
        <w:pStyle w:val="Vorteile"/>
        <w:tabs>
          <w:tab w:val="left" w:pos="0"/>
          <w:tab w:val="left" w:pos="284"/>
        </w:tabs>
        <w:ind w:left="284" w:hanging="284"/>
        <w:rPr>
          <w:sz w:val="20"/>
        </w:rPr>
      </w:pPr>
      <w:r w:rsidRPr="00882981">
        <w:rPr>
          <w:sz w:val="20"/>
          <w:lang w:val="ru-RU"/>
        </w:rPr>
        <w:t>Даже после отвердения остается гибким</w:t>
      </w:r>
    </w:p>
    <w:p w:rsidR="00763E59" w:rsidRPr="00FD6FB8" w:rsidRDefault="00203435" w:rsidP="00FD6FB8">
      <w:pPr>
        <w:pStyle w:val="Vorteile"/>
        <w:tabs>
          <w:tab w:val="left" w:pos="0"/>
          <w:tab w:val="left" w:pos="284"/>
        </w:tabs>
        <w:ind w:left="284" w:hanging="284"/>
        <w:rPr>
          <w:sz w:val="20"/>
        </w:rPr>
      </w:pPr>
      <w:r>
        <w:rPr>
          <w:sz w:val="20"/>
          <w:lang w:val="ru-RU"/>
        </w:rPr>
        <w:t>Можно перекрасить с помощью водорастворимых лаков (DIN 52452)</w:t>
      </w:r>
    </w:p>
    <w:p w:rsidR="00BB6F73" w:rsidRPr="00AF6996" w:rsidRDefault="00203435" w:rsidP="006D375C">
      <w:pPr>
        <w:tabs>
          <w:tab w:val="left" w:pos="0"/>
          <w:tab w:val="left" w:pos="284"/>
        </w:tabs>
        <w:ind w:right="3117"/>
        <w:rPr>
          <w:rFonts w:cs="Arial"/>
          <w:b/>
          <w:noProof/>
          <w:sz w:val="20"/>
          <w:szCs w:val="20"/>
          <w:lang w:eastAsia="de-DE"/>
        </w:rPr>
      </w:pPr>
    </w:p>
    <w:p w:rsidR="00F07F00" w:rsidRPr="000935D5" w:rsidRDefault="00203435" w:rsidP="00093659">
      <w:pPr>
        <w:pBdr>
          <w:bottom w:val="single" w:sz="2" w:space="1" w:color="auto"/>
        </w:pBdr>
        <w:shd w:val="clear" w:color="auto" w:fill="C6D9F1" w:themeFill="text2" w:themeFillTint="33"/>
        <w:ind w:right="-1"/>
        <w:rPr>
          <w:rFonts w:cs="Arial"/>
          <w:b/>
          <w:noProof/>
          <w:w w:val="110"/>
          <w:sz w:val="22"/>
          <w:lang w:eastAsia="de-DE"/>
        </w:rPr>
      </w:pPr>
      <w:r w:rsidRPr="000935D5">
        <w:rPr>
          <w:rFonts w:cs="Arial"/>
          <w:b/>
          <w:noProof/>
          <w:w w:val="110"/>
          <w:sz w:val="22"/>
          <w:lang w:val="ru-RU" w:eastAsia="de-DE"/>
        </w:rPr>
        <w:t>ОБЛАСТИ ПРИМЕНЕНИЯ</w:t>
      </w:r>
    </w:p>
    <w:p w:rsidR="00F07F00" w:rsidRPr="00FD6FB8" w:rsidRDefault="00203435" w:rsidP="00563D5E">
      <w:pPr>
        <w:ind w:right="3117"/>
        <w:rPr>
          <w:noProof/>
          <w:sz w:val="20"/>
          <w:szCs w:val="20"/>
          <w:lang w:eastAsia="de-DE"/>
        </w:rPr>
      </w:pPr>
    </w:p>
    <w:p w:rsidR="00022996" w:rsidRDefault="00203435" w:rsidP="005632AE">
      <w:pPr>
        <w:pStyle w:val="Aufzhlung"/>
        <w:spacing w:after="20"/>
        <w:ind w:left="284" w:hanging="284"/>
        <w:rPr>
          <w:rStyle w:val="produktetext"/>
          <w:sz w:val="20"/>
        </w:rPr>
      </w:pPr>
      <w:r>
        <w:rPr>
          <w:rStyle w:val="produktetext"/>
          <w:sz w:val="20"/>
          <w:lang w:val="ru-RU"/>
        </w:rPr>
        <w:t xml:space="preserve">Клеящие и </w:t>
      </w:r>
      <w:r>
        <w:rPr>
          <w:rStyle w:val="produktetext"/>
          <w:sz w:val="20"/>
          <w:lang w:val="ru-RU"/>
        </w:rPr>
        <w:t>монтажные работы в строительстве</w:t>
      </w:r>
    </w:p>
    <w:p w:rsidR="00022996" w:rsidRDefault="00203435" w:rsidP="005632AE">
      <w:pPr>
        <w:pStyle w:val="Aufzhlung"/>
        <w:spacing w:after="20"/>
        <w:ind w:left="284" w:hanging="284"/>
        <w:rPr>
          <w:rStyle w:val="produktetext"/>
          <w:sz w:val="20"/>
        </w:rPr>
      </w:pPr>
      <w:r>
        <w:rPr>
          <w:rStyle w:val="produktetext"/>
          <w:sz w:val="20"/>
          <w:lang w:val="ru-RU"/>
        </w:rPr>
        <w:t>Склеивание различных материалов, таких как дерево, металлы, пластмассы, минеральные основания и т. д.</w:t>
      </w:r>
    </w:p>
    <w:p w:rsidR="00D437BB" w:rsidRPr="00D437BB" w:rsidRDefault="00203435" w:rsidP="00D437BB">
      <w:pPr>
        <w:pStyle w:val="Aufzhlung"/>
        <w:spacing w:after="20"/>
        <w:ind w:left="284" w:hanging="284"/>
        <w:rPr>
          <w:rStyle w:val="produktetext"/>
          <w:sz w:val="20"/>
        </w:rPr>
      </w:pPr>
      <w:r w:rsidRPr="00FD6FB8">
        <w:rPr>
          <w:rStyle w:val="produktetext"/>
          <w:sz w:val="20"/>
          <w:lang w:val="ru-RU"/>
        </w:rPr>
        <w:t>Склеивание и монтаж деталей из алюминия, нержавеющей стали, латуни, меди, стекловолокна, ПВХ, бетона, плитки, керамики, и</w:t>
      </w:r>
      <w:r w:rsidRPr="00FD6FB8">
        <w:rPr>
          <w:rStyle w:val="produktetext"/>
          <w:sz w:val="20"/>
          <w:lang w:val="ru-RU"/>
        </w:rPr>
        <w:t xml:space="preserve"> т. д.</w:t>
      </w:r>
    </w:p>
    <w:p w:rsidR="00D437BB" w:rsidRDefault="00203435" w:rsidP="005632AE">
      <w:pPr>
        <w:pStyle w:val="Aufzhlung"/>
        <w:spacing w:after="20"/>
        <w:ind w:left="284" w:hanging="284"/>
        <w:rPr>
          <w:rStyle w:val="produktetext"/>
          <w:sz w:val="20"/>
        </w:rPr>
      </w:pPr>
      <w:r>
        <w:rPr>
          <w:rStyle w:val="produktetext"/>
          <w:sz w:val="20"/>
          <w:lang w:val="ru-RU"/>
        </w:rPr>
        <w:t>Монтаж огнестойких строительных плит, например, гипсокартона, и т. д.</w:t>
      </w:r>
    </w:p>
    <w:p w:rsidR="00D437BB" w:rsidRDefault="00203435" w:rsidP="005632AE">
      <w:pPr>
        <w:pStyle w:val="Aufzhlung"/>
        <w:spacing w:after="20"/>
        <w:ind w:left="284" w:hanging="284"/>
        <w:rPr>
          <w:rStyle w:val="produktetext"/>
          <w:sz w:val="20"/>
        </w:rPr>
      </w:pPr>
      <w:r>
        <w:rPr>
          <w:rStyle w:val="produktetext"/>
          <w:sz w:val="20"/>
          <w:lang w:val="ru-RU"/>
        </w:rPr>
        <w:t>Склеивание с высокой вибрационной нагрузкой (эластичное)</w:t>
      </w:r>
    </w:p>
    <w:p w:rsidR="00F84F0C" w:rsidRPr="00FD6FB8" w:rsidRDefault="00203435" w:rsidP="005632AE">
      <w:pPr>
        <w:pStyle w:val="Aufzhlung"/>
        <w:numPr>
          <w:ilvl w:val="0"/>
          <w:numId w:val="0"/>
        </w:numPr>
        <w:spacing w:after="20"/>
        <w:ind w:left="284"/>
        <w:rPr>
          <w:rStyle w:val="produktetext"/>
          <w:sz w:val="20"/>
        </w:rPr>
      </w:pPr>
    </w:p>
    <w:p w:rsidR="00514173" w:rsidRPr="000935D5" w:rsidRDefault="00203435" w:rsidP="00514173">
      <w:pPr>
        <w:pBdr>
          <w:bottom w:val="single" w:sz="2" w:space="1" w:color="auto"/>
        </w:pBdr>
        <w:shd w:val="clear" w:color="auto" w:fill="C6D9F1" w:themeFill="text2" w:themeFillTint="33"/>
        <w:ind w:right="-1"/>
        <w:rPr>
          <w:rFonts w:cs="Arial"/>
          <w:b/>
          <w:noProof/>
          <w:w w:val="110"/>
          <w:sz w:val="22"/>
          <w:lang w:eastAsia="de-DE"/>
        </w:rPr>
      </w:pPr>
      <w:r w:rsidRPr="000935D5">
        <w:rPr>
          <w:rFonts w:cs="Arial"/>
          <w:b/>
          <w:noProof/>
          <w:w w:val="110"/>
          <w:sz w:val="22"/>
          <w:lang w:val="ru-RU" w:eastAsia="de-DE"/>
        </w:rPr>
        <w:t>ТЕХНИЧЕСКИЕ УСЛОВИЯ</w:t>
      </w:r>
    </w:p>
    <w:tbl>
      <w:tblPr>
        <w:tblStyle w:val="a3"/>
        <w:tblW w:w="9214" w:type="dxa"/>
        <w:tblInd w:w="108" w:type="dxa"/>
        <w:tblBorders>
          <w:top w:val="nil"/>
          <w:left w:val="nil"/>
          <w:bottom w:val="nil"/>
          <w:right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260"/>
        <w:gridCol w:w="567"/>
        <w:gridCol w:w="1843"/>
      </w:tblGrid>
      <w:tr w:rsidR="005E529D" w:rsidTr="0059321A">
        <w:tc>
          <w:tcPr>
            <w:tcW w:w="3544" w:type="dxa"/>
            <w:shd w:val="clear" w:color="auto" w:fill="auto"/>
          </w:tcPr>
          <w:p w:rsidR="000935D5" w:rsidRPr="005452B1" w:rsidRDefault="00203435" w:rsidP="000935D5">
            <w:pPr>
              <w:rPr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3260" w:type="dxa"/>
            <w:shd w:val="clear" w:color="auto" w:fill="auto"/>
          </w:tcPr>
          <w:p w:rsidR="000935D5" w:rsidRPr="005452B1" w:rsidRDefault="00203435" w:rsidP="00D437BB">
            <w:pPr>
              <w:rPr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935D5" w:rsidRPr="005452B1" w:rsidRDefault="00203435" w:rsidP="000935D5">
            <w:pPr>
              <w:jc w:val="right"/>
              <w:rPr>
                <w:noProof/>
                <w:sz w:val="20"/>
                <w:szCs w:val="20"/>
                <w:lang w:eastAsia="de-DE"/>
              </w:rPr>
            </w:pPr>
          </w:p>
        </w:tc>
      </w:tr>
      <w:tr w:rsidR="005E529D" w:rsidTr="0059321A">
        <w:tc>
          <w:tcPr>
            <w:tcW w:w="3544" w:type="dxa"/>
            <w:shd w:val="clear" w:color="auto" w:fill="D9D9D9" w:themeFill="background1" w:themeFillShade="D9"/>
          </w:tcPr>
          <w:p w:rsidR="00514173" w:rsidRPr="005452B1" w:rsidRDefault="00203435" w:rsidP="00A963E9">
            <w:pPr>
              <w:ind w:left="-74"/>
              <w:rPr>
                <w:b/>
                <w:noProof/>
                <w:sz w:val="20"/>
                <w:szCs w:val="20"/>
                <w:lang w:eastAsia="de-DE"/>
              </w:rPr>
            </w:pPr>
            <w:r w:rsidRPr="005452B1">
              <w:rPr>
                <w:b/>
                <w:noProof/>
                <w:sz w:val="20"/>
                <w:szCs w:val="20"/>
                <w:lang w:val="ru-RU" w:eastAsia="de-DE"/>
              </w:rPr>
              <w:t>ХАРАКТЕРИСТИКА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14173" w:rsidRPr="005452B1" w:rsidRDefault="00203435" w:rsidP="00D437BB">
            <w:pPr>
              <w:rPr>
                <w:b/>
                <w:noProof/>
                <w:sz w:val="20"/>
                <w:szCs w:val="20"/>
                <w:lang w:eastAsia="de-DE"/>
              </w:rPr>
            </w:pPr>
            <w:r>
              <w:rPr>
                <w:b/>
                <w:noProof/>
                <w:sz w:val="20"/>
                <w:szCs w:val="20"/>
                <w:lang w:val="ru-RU" w:eastAsia="de-DE"/>
              </w:rPr>
              <w:t>ТЕХНИЧЕСКИЕ ЗНАЧЕНИЯ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514173" w:rsidRPr="005452B1" w:rsidRDefault="00203435" w:rsidP="0050519B">
            <w:pPr>
              <w:ind w:left="-250"/>
              <w:jc w:val="right"/>
              <w:rPr>
                <w:b/>
                <w:noProof/>
                <w:sz w:val="20"/>
                <w:szCs w:val="20"/>
                <w:lang w:eastAsia="de-DE"/>
              </w:rPr>
            </w:pPr>
            <w:r>
              <w:rPr>
                <w:b/>
                <w:noProof/>
                <w:sz w:val="20"/>
                <w:szCs w:val="20"/>
                <w:lang w:val="ru-RU" w:eastAsia="de-DE"/>
              </w:rPr>
              <w:t>УСЛОВИЯ ИСПЫТАНИЯ</w:t>
            </w:r>
          </w:p>
        </w:tc>
      </w:tr>
      <w:tr w:rsidR="005E529D" w:rsidTr="00D437BB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21A" w:rsidRPr="00D437BB" w:rsidRDefault="00203435" w:rsidP="0059321A">
            <w:pPr>
              <w:ind w:left="-74"/>
              <w:rPr>
                <w:rFonts w:cs="Arial"/>
                <w:sz w:val="20"/>
                <w:szCs w:val="20"/>
              </w:rPr>
            </w:pPr>
            <w:r w:rsidRPr="00D437BB">
              <w:rPr>
                <w:rFonts w:ascii="TT26o00" w:hAnsi="TT26o00" w:cs="TT26o00"/>
                <w:sz w:val="20"/>
                <w:szCs w:val="20"/>
                <w:lang w:val="ru-RU"/>
              </w:rPr>
              <w:t>Основание: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21A" w:rsidRPr="00D437BB" w:rsidRDefault="00203435" w:rsidP="00D437BB">
            <w:pPr>
              <w:rPr>
                <w:sz w:val="20"/>
                <w:szCs w:val="20"/>
              </w:rPr>
            </w:pPr>
            <w:r w:rsidRPr="00D437BB">
              <w:rPr>
                <w:rFonts w:ascii="TT26o00" w:hAnsi="TT26o00" w:cs="TT26o00"/>
                <w:sz w:val="20"/>
                <w:szCs w:val="20"/>
                <w:lang w:val="ru-RU"/>
              </w:rPr>
              <w:t>Гибридные клей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21A" w:rsidRPr="00D437BB" w:rsidRDefault="00203435" w:rsidP="00D437BB">
            <w:pPr>
              <w:jc w:val="right"/>
              <w:rPr>
                <w:sz w:val="20"/>
                <w:szCs w:val="20"/>
              </w:rPr>
            </w:pPr>
          </w:p>
        </w:tc>
      </w:tr>
      <w:tr w:rsidR="005E529D" w:rsidTr="00D437BB">
        <w:tc>
          <w:tcPr>
            <w:tcW w:w="3544" w:type="dxa"/>
            <w:shd w:val="clear" w:color="auto" w:fill="auto"/>
            <w:vAlign w:val="bottom"/>
          </w:tcPr>
          <w:p w:rsidR="0059321A" w:rsidRPr="00D437BB" w:rsidRDefault="00203435" w:rsidP="0059321A">
            <w:pPr>
              <w:ind w:left="-74"/>
              <w:rPr>
                <w:noProof/>
                <w:sz w:val="20"/>
                <w:szCs w:val="20"/>
                <w:lang w:eastAsia="de-DE"/>
              </w:rPr>
            </w:pPr>
            <w:r w:rsidRPr="00D437BB">
              <w:rPr>
                <w:rFonts w:ascii="TT26o00" w:hAnsi="TT26o00" w:cs="TT26o00"/>
                <w:sz w:val="20"/>
                <w:szCs w:val="20"/>
                <w:lang w:val="ru-RU"/>
              </w:rPr>
              <w:t xml:space="preserve">Время </w:t>
            </w:r>
            <w:r w:rsidRPr="00D437BB">
              <w:rPr>
                <w:rFonts w:ascii="TT26o00" w:hAnsi="TT26o00" w:cs="TT26o00"/>
                <w:sz w:val="20"/>
                <w:szCs w:val="20"/>
                <w:lang w:val="ru-RU"/>
              </w:rPr>
              <w:t>образования корки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59321A" w:rsidRPr="00D437BB" w:rsidRDefault="00203435" w:rsidP="00D437BB">
            <w:pPr>
              <w:rPr>
                <w:sz w:val="20"/>
                <w:szCs w:val="20"/>
              </w:rPr>
            </w:pPr>
            <w:r w:rsidRPr="00D437BB">
              <w:rPr>
                <w:rFonts w:ascii="TT26o00" w:hAnsi="TT26o00" w:cs="TT26o00"/>
                <w:sz w:val="20"/>
                <w:szCs w:val="20"/>
                <w:lang w:val="ru-RU"/>
              </w:rPr>
              <w:t>Около 20 Мин.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59321A" w:rsidRPr="00D437BB" w:rsidRDefault="00203435" w:rsidP="0059321A">
            <w:pPr>
              <w:jc w:val="right"/>
              <w:rPr>
                <w:sz w:val="20"/>
                <w:szCs w:val="20"/>
              </w:rPr>
            </w:pPr>
            <w:r w:rsidRPr="00D437BB">
              <w:rPr>
                <w:rFonts w:ascii="TT26o00" w:hAnsi="TT26o00" w:cs="TT26o00"/>
                <w:sz w:val="20"/>
                <w:szCs w:val="20"/>
                <w:lang w:val="ru-RU"/>
              </w:rPr>
              <w:t>При 23°C/50°C Отн. Влажность</w:t>
            </w:r>
          </w:p>
        </w:tc>
      </w:tr>
      <w:tr w:rsidR="005E529D" w:rsidTr="00D437BB">
        <w:tc>
          <w:tcPr>
            <w:tcW w:w="3544" w:type="dxa"/>
            <w:shd w:val="clear" w:color="auto" w:fill="auto"/>
            <w:vAlign w:val="bottom"/>
          </w:tcPr>
          <w:p w:rsidR="0059321A" w:rsidRPr="00D437BB" w:rsidRDefault="00203435" w:rsidP="0059321A">
            <w:pPr>
              <w:ind w:left="-74"/>
              <w:rPr>
                <w:noProof/>
                <w:sz w:val="20"/>
                <w:szCs w:val="20"/>
                <w:lang w:eastAsia="de-DE"/>
              </w:rPr>
            </w:pPr>
            <w:r w:rsidRPr="00D437BB">
              <w:rPr>
                <w:rFonts w:ascii="TT26o00" w:hAnsi="TT26o00" w:cs="TT26o00"/>
                <w:sz w:val="20"/>
                <w:szCs w:val="20"/>
                <w:lang w:val="ru-RU"/>
              </w:rPr>
              <w:t>Глубокое отвердение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59321A" w:rsidRPr="00D437BB" w:rsidRDefault="00203435" w:rsidP="00D437BB">
            <w:pPr>
              <w:rPr>
                <w:sz w:val="20"/>
                <w:szCs w:val="20"/>
              </w:rPr>
            </w:pPr>
            <w:r w:rsidRPr="00D437BB">
              <w:rPr>
                <w:rFonts w:cs="Arial"/>
                <w:sz w:val="20"/>
                <w:szCs w:val="20"/>
                <w:lang w:val="ru-RU"/>
              </w:rPr>
              <w:t>2 мм после 24 ч.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59321A" w:rsidRPr="00D437BB" w:rsidRDefault="00203435" w:rsidP="00312174">
            <w:pPr>
              <w:jc w:val="right"/>
              <w:rPr>
                <w:sz w:val="20"/>
                <w:szCs w:val="20"/>
              </w:rPr>
            </w:pPr>
            <w:r w:rsidRPr="00D437BB">
              <w:rPr>
                <w:rFonts w:ascii="TT26o00" w:hAnsi="TT26o00" w:cs="TT26o00"/>
                <w:sz w:val="20"/>
                <w:szCs w:val="20"/>
                <w:lang w:val="ru-RU"/>
              </w:rPr>
              <w:t>При 23°C/50°C Отн. Влажность</w:t>
            </w:r>
          </w:p>
        </w:tc>
      </w:tr>
      <w:tr w:rsidR="005E529D" w:rsidTr="00D437BB">
        <w:tc>
          <w:tcPr>
            <w:tcW w:w="3544" w:type="dxa"/>
            <w:shd w:val="clear" w:color="auto" w:fill="auto"/>
            <w:vAlign w:val="bottom"/>
          </w:tcPr>
          <w:p w:rsidR="0059321A" w:rsidRPr="00D437BB" w:rsidRDefault="00203435" w:rsidP="0059321A">
            <w:pPr>
              <w:ind w:left="-74"/>
              <w:rPr>
                <w:noProof/>
                <w:sz w:val="20"/>
                <w:szCs w:val="20"/>
                <w:lang w:eastAsia="de-DE"/>
              </w:rPr>
            </w:pPr>
            <w:r w:rsidRPr="00D437BB">
              <w:rPr>
                <w:rFonts w:ascii="TT26o00" w:hAnsi="TT26o00" w:cs="TT26o00"/>
                <w:sz w:val="20"/>
                <w:szCs w:val="20"/>
                <w:lang w:val="ru-RU"/>
              </w:rPr>
              <w:t>Толщина: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59321A" w:rsidRPr="00D437BB" w:rsidRDefault="00203435" w:rsidP="00D437BB">
            <w:pPr>
              <w:rPr>
                <w:sz w:val="20"/>
                <w:szCs w:val="20"/>
              </w:rPr>
            </w:pPr>
            <w:r w:rsidRPr="00D437BB">
              <w:rPr>
                <w:rFonts w:ascii="TT26o00" w:hAnsi="TT26o00" w:cs="TT26o00"/>
                <w:sz w:val="20"/>
                <w:szCs w:val="20"/>
                <w:lang w:val="ru-RU"/>
              </w:rPr>
              <w:t>~ 1,62 г/см3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59321A" w:rsidRPr="00D437BB" w:rsidRDefault="00203435" w:rsidP="0059321A">
            <w:pPr>
              <w:jc w:val="right"/>
              <w:rPr>
                <w:sz w:val="20"/>
                <w:szCs w:val="20"/>
              </w:rPr>
            </w:pPr>
            <w:r w:rsidRPr="00D437BB">
              <w:rPr>
                <w:sz w:val="20"/>
                <w:szCs w:val="20"/>
                <w:lang w:val="ru-RU"/>
              </w:rPr>
              <w:t>(DIN 52451)</w:t>
            </w:r>
          </w:p>
        </w:tc>
      </w:tr>
      <w:tr w:rsidR="005E529D" w:rsidTr="00D437BB">
        <w:tc>
          <w:tcPr>
            <w:tcW w:w="3544" w:type="dxa"/>
            <w:shd w:val="clear" w:color="auto" w:fill="auto"/>
            <w:vAlign w:val="bottom"/>
          </w:tcPr>
          <w:p w:rsidR="0059321A" w:rsidRPr="00D437BB" w:rsidRDefault="00203435" w:rsidP="0059321A">
            <w:pPr>
              <w:ind w:left="-74"/>
              <w:rPr>
                <w:noProof/>
                <w:sz w:val="20"/>
                <w:szCs w:val="20"/>
                <w:lang w:eastAsia="de-DE"/>
              </w:rPr>
            </w:pPr>
            <w:r w:rsidRPr="00D437BB">
              <w:rPr>
                <w:rFonts w:ascii="TT26o00" w:hAnsi="TT26o00" w:cs="TT26o00"/>
                <w:sz w:val="20"/>
                <w:szCs w:val="20"/>
                <w:lang w:val="ru-RU"/>
              </w:rPr>
              <w:t>По Шору A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59321A" w:rsidRPr="00D437BB" w:rsidRDefault="00203435" w:rsidP="00D437BB">
            <w:pPr>
              <w:rPr>
                <w:sz w:val="20"/>
                <w:szCs w:val="20"/>
              </w:rPr>
            </w:pPr>
            <w:r w:rsidRPr="00D437BB">
              <w:rPr>
                <w:rFonts w:ascii="TT26o00" w:hAnsi="TT26o00" w:cs="TT26o00"/>
                <w:sz w:val="20"/>
                <w:szCs w:val="20"/>
                <w:lang w:val="ru-RU"/>
              </w:rPr>
              <w:t>~ 60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59321A" w:rsidRPr="00D437BB" w:rsidRDefault="00203435" w:rsidP="0076705F">
            <w:pPr>
              <w:jc w:val="right"/>
              <w:rPr>
                <w:sz w:val="20"/>
                <w:szCs w:val="20"/>
              </w:rPr>
            </w:pPr>
            <w:r w:rsidRPr="00D437BB">
              <w:rPr>
                <w:rFonts w:ascii="TT26o00" w:hAnsi="TT26o00" w:cs="TT26o00"/>
                <w:sz w:val="20"/>
                <w:szCs w:val="20"/>
                <w:lang w:val="ru-RU"/>
              </w:rPr>
              <w:t>(ISO 848)</w:t>
            </w:r>
          </w:p>
        </w:tc>
      </w:tr>
      <w:tr w:rsidR="005E529D" w:rsidTr="00D437BB">
        <w:tc>
          <w:tcPr>
            <w:tcW w:w="3544" w:type="dxa"/>
            <w:shd w:val="clear" w:color="auto" w:fill="auto"/>
            <w:vAlign w:val="bottom"/>
          </w:tcPr>
          <w:p w:rsidR="0059321A" w:rsidRPr="00D437BB" w:rsidRDefault="00203435" w:rsidP="0059321A">
            <w:pPr>
              <w:ind w:left="-74"/>
              <w:rPr>
                <w:noProof/>
                <w:sz w:val="20"/>
                <w:szCs w:val="20"/>
                <w:lang w:eastAsia="de-DE"/>
              </w:rPr>
            </w:pPr>
            <w:r w:rsidRPr="00D437BB">
              <w:rPr>
                <w:rFonts w:ascii="TT26o00" w:hAnsi="TT26o00" w:cs="TT26o00"/>
                <w:sz w:val="20"/>
                <w:szCs w:val="20"/>
                <w:lang w:val="ru-RU"/>
              </w:rPr>
              <w:t>Прочность на сдвиг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76705F" w:rsidRPr="00D437BB" w:rsidRDefault="00203435" w:rsidP="00D437BB">
            <w:pPr>
              <w:rPr>
                <w:rFonts w:ascii="TT26o00" w:hAnsi="TT26o00" w:cs="TT26o00"/>
                <w:sz w:val="20"/>
                <w:szCs w:val="20"/>
              </w:rPr>
            </w:pPr>
            <w:r w:rsidRPr="00D437BB">
              <w:rPr>
                <w:rFonts w:ascii="TT26o00" w:hAnsi="TT26o00" w:cs="TT26o00"/>
                <w:sz w:val="20"/>
                <w:szCs w:val="20"/>
                <w:lang w:val="ru-RU"/>
              </w:rPr>
              <w:t>~ 1,31 н/мм</w:t>
            </w:r>
            <w:r w:rsidRPr="00D437BB">
              <w:rPr>
                <w:rFonts w:ascii="TT26o00" w:hAnsi="TT26o00" w:cs="TT26o00"/>
                <w:sz w:val="20"/>
                <w:szCs w:val="20"/>
                <w:vertAlign w:val="superscript"/>
                <w:lang w:val="ru-RU"/>
              </w:rPr>
              <w:t>2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59321A" w:rsidRPr="00D437BB" w:rsidRDefault="00203435" w:rsidP="008D4B81">
            <w:pPr>
              <w:jc w:val="right"/>
              <w:rPr>
                <w:sz w:val="20"/>
                <w:szCs w:val="20"/>
              </w:rPr>
            </w:pPr>
            <w:r w:rsidRPr="00D437BB">
              <w:rPr>
                <w:rFonts w:ascii="TT26o00" w:hAnsi="TT26o00" w:cs="TT26o00"/>
                <w:sz w:val="20"/>
                <w:szCs w:val="20"/>
                <w:lang w:val="ru-RU"/>
              </w:rPr>
              <w:t>(DIN 52455.3)</w:t>
            </w:r>
          </w:p>
        </w:tc>
      </w:tr>
      <w:tr w:rsidR="005E529D" w:rsidTr="00D437BB">
        <w:tc>
          <w:tcPr>
            <w:tcW w:w="3544" w:type="dxa"/>
            <w:shd w:val="clear" w:color="auto" w:fill="auto"/>
            <w:vAlign w:val="bottom"/>
          </w:tcPr>
          <w:p w:rsidR="0059321A" w:rsidRPr="00D437BB" w:rsidRDefault="00203435" w:rsidP="008D4B81">
            <w:pPr>
              <w:ind w:left="-74"/>
              <w:rPr>
                <w:noProof/>
                <w:sz w:val="20"/>
                <w:szCs w:val="20"/>
                <w:lang w:eastAsia="de-DE"/>
              </w:rPr>
            </w:pPr>
            <w:r w:rsidRPr="00D437BB">
              <w:rPr>
                <w:rFonts w:ascii="TT26o00" w:hAnsi="TT26o00" w:cs="TT26o00"/>
                <w:sz w:val="20"/>
                <w:szCs w:val="20"/>
                <w:lang w:val="ru-RU"/>
              </w:rPr>
              <w:t>Свойства пленки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59321A" w:rsidRPr="00D437BB" w:rsidRDefault="00203435" w:rsidP="00D437BB">
            <w:pPr>
              <w:rPr>
                <w:sz w:val="20"/>
                <w:szCs w:val="20"/>
              </w:rPr>
            </w:pPr>
            <w:r w:rsidRPr="00D437BB">
              <w:rPr>
                <w:rFonts w:ascii="TT26o00" w:hAnsi="TT26o00" w:cs="TT26o00"/>
                <w:sz w:val="20"/>
                <w:szCs w:val="20"/>
                <w:lang w:val="ru-RU"/>
              </w:rPr>
              <w:t>Отвержденная пленка остается эластичной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59321A" w:rsidRPr="00D437BB" w:rsidRDefault="00203435" w:rsidP="0059321A">
            <w:pPr>
              <w:jc w:val="right"/>
              <w:rPr>
                <w:sz w:val="20"/>
                <w:szCs w:val="20"/>
              </w:rPr>
            </w:pPr>
          </w:p>
        </w:tc>
      </w:tr>
      <w:tr w:rsidR="005E529D" w:rsidTr="00D437BB">
        <w:tc>
          <w:tcPr>
            <w:tcW w:w="3544" w:type="dxa"/>
            <w:shd w:val="clear" w:color="auto" w:fill="auto"/>
            <w:vAlign w:val="bottom"/>
          </w:tcPr>
          <w:p w:rsidR="0059321A" w:rsidRPr="00D437BB" w:rsidRDefault="00203435" w:rsidP="0059321A">
            <w:pPr>
              <w:ind w:left="-74"/>
              <w:rPr>
                <w:noProof/>
                <w:sz w:val="20"/>
                <w:szCs w:val="20"/>
                <w:lang w:eastAsia="de-DE"/>
              </w:rPr>
            </w:pPr>
            <w:r w:rsidRPr="00D437BB">
              <w:rPr>
                <w:rFonts w:ascii="TT26o00" w:hAnsi="TT26o00" w:cs="TT26o00"/>
                <w:sz w:val="20"/>
                <w:szCs w:val="20"/>
                <w:lang w:val="ru-RU"/>
              </w:rPr>
              <w:t>Консистенция: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59321A" w:rsidRPr="00D437BB" w:rsidRDefault="00203435" w:rsidP="00D437BB">
            <w:pPr>
              <w:rPr>
                <w:sz w:val="20"/>
                <w:szCs w:val="20"/>
              </w:rPr>
            </w:pPr>
            <w:r w:rsidRPr="00D437BB">
              <w:rPr>
                <w:rFonts w:ascii="TT26o00" w:hAnsi="TT26o00" w:cs="TT26o00"/>
                <w:sz w:val="20"/>
                <w:szCs w:val="20"/>
                <w:lang w:val="ru-RU"/>
              </w:rPr>
              <w:t>Устойчивый - пастообразный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59321A" w:rsidRPr="00D437BB" w:rsidRDefault="00203435" w:rsidP="0059321A">
            <w:pPr>
              <w:jc w:val="right"/>
              <w:rPr>
                <w:sz w:val="20"/>
                <w:szCs w:val="20"/>
              </w:rPr>
            </w:pPr>
          </w:p>
        </w:tc>
      </w:tr>
      <w:tr w:rsidR="005E529D" w:rsidTr="00D437BB">
        <w:tc>
          <w:tcPr>
            <w:tcW w:w="3544" w:type="dxa"/>
            <w:shd w:val="clear" w:color="auto" w:fill="auto"/>
            <w:vAlign w:val="bottom"/>
          </w:tcPr>
          <w:p w:rsidR="00466D55" w:rsidRPr="00D437BB" w:rsidRDefault="00203435" w:rsidP="0059321A">
            <w:pPr>
              <w:ind w:left="-74"/>
              <w:rPr>
                <w:rFonts w:ascii="TT26o00" w:hAnsi="TT26o00" w:cs="TT26o00"/>
                <w:sz w:val="20"/>
                <w:szCs w:val="20"/>
              </w:rPr>
            </w:pPr>
            <w:r w:rsidRPr="00D437BB">
              <w:rPr>
                <w:rFonts w:ascii="TT26o00" w:hAnsi="TT26o00" w:cs="TT26o00"/>
                <w:sz w:val="20"/>
                <w:szCs w:val="20"/>
                <w:lang w:val="ru-RU"/>
              </w:rPr>
              <w:t>Температурная стойкость: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466D55" w:rsidRPr="00D437BB" w:rsidRDefault="00203435" w:rsidP="00D437BB">
            <w:pPr>
              <w:rPr>
                <w:rFonts w:ascii="TT26o00" w:hAnsi="TT26o00" w:cs="TT26o00"/>
                <w:sz w:val="20"/>
                <w:szCs w:val="20"/>
              </w:rPr>
            </w:pPr>
            <w:r w:rsidRPr="00D437BB">
              <w:rPr>
                <w:rFonts w:ascii="TT26o00" w:hAnsi="TT26o00" w:cs="TT26o00"/>
                <w:sz w:val="20"/>
                <w:szCs w:val="20"/>
                <w:lang w:val="ru-RU"/>
              </w:rPr>
              <w:t>от - 40°C до + 90°C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466D55" w:rsidRPr="00D437BB" w:rsidRDefault="00203435" w:rsidP="0059321A">
            <w:pPr>
              <w:jc w:val="right"/>
              <w:rPr>
                <w:sz w:val="20"/>
                <w:szCs w:val="20"/>
              </w:rPr>
            </w:pPr>
            <w:r w:rsidRPr="00D437BB">
              <w:rPr>
                <w:sz w:val="20"/>
                <w:szCs w:val="20"/>
                <w:lang w:val="ru-RU"/>
              </w:rPr>
              <w:t>Постоянная нагрузка</w:t>
            </w:r>
          </w:p>
        </w:tc>
      </w:tr>
      <w:tr w:rsidR="005E529D" w:rsidTr="00D437BB">
        <w:tc>
          <w:tcPr>
            <w:tcW w:w="3544" w:type="dxa"/>
            <w:shd w:val="clear" w:color="auto" w:fill="auto"/>
            <w:vAlign w:val="bottom"/>
          </w:tcPr>
          <w:p w:rsidR="0059321A" w:rsidRPr="00D437BB" w:rsidRDefault="00203435" w:rsidP="0059321A">
            <w:pPr>
              <w:ind w:left="-74"/>
              <w:rPr>
                <w:noProof/>
                <w:sz w:val="20"/>
                <w:szCs w:val="20"/>
                <w:lang w:eastAsia="de-DE"/>
              </w:rPr>
            </w:pPr>
            <w:r w:rsidRPr="00D437BB">
              <w:rPr>
                <w:rFonts w:ascii="TT26o00" w:hAnsi="TT26o00" w:cs="TT26o00"/>
                <w:sz w:val="20"/>
                <w:szCs w:val="20"/>
                <w:lang w:val="ru-RU"/>
              </w:rPr>
              <w:t>Температура обработки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59321A" w:rsidRPr="00D437BB" w:rsidRDefault="00203435" w:rsidP="00D437BB">
            <w:pPr>
              <w:rPr>
                <w:sz w:val="20"/>
                <w:szCs w:val="20"/>
              </w:rPr>
            </w:pPr>
            <w:r w:rsidRPr="00D437BB">
              <w:rPr>
                <w:rFonts w:ascii="TT26o00" w:hAnsi="TT26o00" w:cs="TT26o00"/>
                <w:sz w:val="20"/>
                <w:szCs w:val="20"/>
                <w:lang w:val="ru-RU"/>
              </w:rPr>
              <w:t>от +5°C до +35°C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59321A" w:rsidRPr="00D437BB" w:rsidRDefault="00203435" w:rsidP="0059321A">
            <w:pPr>
              <w:jc w:val="right"/>
              <w:rPr>
                <w:sz w:val="20"/>
                <w:szCs w:val="20"/>
              </w:rPr>
            </w:pPr>
          </w:p>
        </w:tc>
      </w:tr>
      <w:tr w:rsidR="005E529D" w:rsidTr="00D437BB">
        <w:tc>
          <w:tcPr>
            <w:tcW w:w="3544" w:type="dxa"/>
            <w:shd w:val="clear" w:color="auto" w:fill="auto"/>
            <w:vAlign w:val="bottom"/>
          </w:tcPr>
          <w:p w:rsidR="0059321A" w:rsidRPr="00D437BB" w:rsidRDefault="00203435" w:rsidP="0059321A">
            <w:pPr>
              <w:ind w:left="-74"/>
              <w:rPr>
                <w:noProof/>
                <w:sz w:val="20"/>
                <w:szCs w:val="20"/>
                <w:lang w:eastAsia="de-DE"/>
              </w:rPr>
            </w:pPr>
            <w:r w:rsidRPr="00D437BB">
              <w:rPr>
                <w:rFonts w:ascii="TT26o00" w:hAnsi="TT26o00" w:cs="TT26o00"/>
                <w:sz w:val="20"/>
                <w:szCs w:val="20"/>
                <w:lang w:val="ru-RU"/>
              </w:rPr>
              <w:t>Усадка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59321A" w:rsidRPr="00D437BB" w:rsidRDefault="00203435" w:rsidP="00D437BB">
            <w:pPr>
              <w:rPr>
                <w:sz w:val="20"/>
                <w:szCs w:val="20"/>
              </w:rPr>
            </w:pPr>
            <w:r w:rsidRPr="00D437BB">
              <w:rPr>
                <w:rFonts w:ascii="TT26o00" w:hAnsi="TT26o00" w:cs="TT26o00"/>
                <w:sz w:val="20"/>
                <w:szCs w:val="20"/>
                <w:lang w:val="ru-RU"/>
              </w:rPr>
              <w:t>-5%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59321A" w:rsidRPr="00D437BB" w:rsidRDefault="00203435" w:rsidP="0059321A">
            <w:pPr>
              <w:jc w:val="right"/>
              <w:rPr>
                <w:sz w:val="20"/>
                <w:szCs w:val="20"/>
              </w:rPr>
            </w:pPr>
          </w:p>
        </w:tc>
      </w:tr>
      <w:tr w:rsidR="005E529D" w:rsidTr="00D437BB">
        <w:tc>
          <w:tcPr>
            <w:tcW w:w="3544" w:type="dxa"/>
            <w:shd w:val="clear" w:color="auto" w:fill="auto"/>
            <w:vAlign w:val="bottom"/>
          </w:tcPr>
          <w:p w:rsidR="0059321A" w:rsidRPr="00D437BB" w:rsidRDefault="00203435" w:rsidP="00466D55">
            <w:pPr>
              <w:ind w:left="-74"/>
              <w:rPr>
                <w:noProof/>
                <w:sz w:val="20"/>
                <w:szCs w:val="20"/>
                <w:lang w:eastAsia="de-DE"/>
              </w:rPr>
            </w:pPr>
            <w:r w:rsidRPr="00D437BB">
              <w:rPr>
                <w:rFonts w:ascii="TT26o00" w:hAnsi="TT26o00" w:cs="TT26o00"/>
                <w:sz w:val="20"/>
                <w:szCs w:val="20"/>
                <w:lang w:val="ru-RU"/>
              </w:rPr>
              <w:t>Класс строительных материалов по DIN 13501-1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59321A" w:rsidRPr="00D437BB" w:rsidRDefault="00203435" w:rsidP="00D437BB">
            <w:pPr>
              <w:rPr>
                <w:sz w:val="20"/>
                <w:szCs w:val="20"/>
              </w:rPr>
            </w:pPr>
            <w:r w:rsidRPr="00D437BB">
              <w:rPr>
                <w:sz w:val="20"/>
                <w:szCs w:val="20"/>
                <w:lang w:val="ru-RU"/>
              </w:rPr>
              <w:t>E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59321A" w:rsidRPr="00D437BB" w:rsidRDefault="00203435" w:rsidP="0059321A">
            <w:pPr>
              <w:jc w:val="right"/>
              <w:rPr>
                <w:sz w:val="20"/>
                <w:szCs w:val="20"/>
              </w:rPr>
            </w:pPr>
          </w:p>
        </w:tc>
      </w:tr>
      <w:tr w:rsidR="005E529D" w:rsidTr="00D437BB">
        <w:tc>
          <w:tcPr>
            <w:tcW w:w="3544" w:type="dxa"/>
            <w:shd w:val="clear" w:color="auto" w:fill="auto"/>
            <w:vAlign w:val="bottom"/>
          </w:tcPr>
          <w:p w:rsidR="0059321A" w:rsidRPr="00D437BB" w:rsidRDefault="00203435" w:rsidP="0059321A">
            <w:pPr>
              <w:ind w:left="-74"/>
              <w:rPr>
                <w:noProof/>
                <w:sz w:val="20"/>
                <w:szCs w:val="20"/>
                <w:lang w:eastAsia="de-DE"/>
              </w:rPr>
            </w:pPr>
            <w:r w:rsidRPr="00D437BB">
              <w:rPr>
                <w:rFonts w:cs="Arial"/>
                <w:sz w:val="20"/>
                <w:szCs w:val="20"/>
                <w:lang w:val="ru-RU"/>
              </w:rPr>
              <w:t>Цвет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59321A" w:rsidRPr="00D437BB" w:rsidRDefault="00203435" w:rsidP="00D437BB">
            <w:pPr>
              <w:rPr>
                <w:sz w:val="20"/>
                <w:szCs w:val="20"/>
              </w:rPr>
            </w:pPr>
            <w:r w:rsidRPr="00D437BB">
              <w:rPr>
                <w:sz w:val="20"/>
                <w:szCs w:val="20"/>
                <w:lang w:val="ru-RU"/>
              </w:rPr>
              <w:t>Белый</w:t>
            </w:r>
          </w:p>
        </w:tc>
        <w:tc>
          <w:tcPr>
            <w:tcW w:w="2410" w:type="dxa"/>
            <w:gridSpan w:val="2"/>
            <w:shd w:val="clear" w:color="auto" w:fill="auto"/>
            <w:vAlign w:val="bottom"/>
          </w:tcPr>
          <w:p w:rsidR="0059321A" w:rsidRPr="00D437BB" w:rsidRDefault="00203435" w:rsidP="0059321A">
            <w:pPr>
              <w:jc w:val="right"/>
              <w:rPr>
                <w:sz w:val="20"/>
                <w:szCs w:val="20"/>
              </w:rPr>
            </w:pPr>
          </w:p>
        </w:tc>
      </w:tr>
      <w:tr w:rsidR="005E529D" w:rsidTr="00D437BB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21A" w:rsidRPr="00D437BB" w:rsidRDefault="00203435" w:rsidP="0059321A">
            <w:pPr>
              <w:ind w:left="-74"/>
              <w:rPr>
                <w:rFonts w:cs="Arial"/>
                <w:sz w:val="20"/>
                <w:szCs w:val="20"/>
              </w:rPr>
            </w:pPr>
            <w:r w:rsidRPr="00D437BB">
              <w:rPr>
                <w:rFonts w:cs="Arial"/>
                <w:sz w:val="20"/>
                <w:szCs w:val="20"/>
                <w:lang w:val="ru-RU"/>
              </w:rPr>
              <w:t>Стабильность при хранении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21A" w:rsidRPr="00D437BB" w:rsidRDefault="00203435" w:rsidP="00D437BB">
            <w:pPr>
              <w:rPr>
                <w:sz w:val="20"/>
                <w:szCs w:val="20"/>
              </w:rPr>
            </w:pPr>
            <w:r w:rsidRPr="00D437BB">
              <w:rPr>
                <w:sz w:val="20"/>
                <w:szCs w:val="20"/>
                <w:lang w:val="ru-RU"/>
              </w:rPr>
              <w:t>6 месяцев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321A" w:rsidRPr="00D437BB" w:rsidRDefault="00203435" w:rsidP="0059321A">
            <w:pPr>
              <w:jc w:val="right"/>
              <w:rPr>
                <w:sz w:val="20"/>
                <w:szCs w:val="20"/>
              </w:rPr>
            </w:pPr>
            <w:r w:rsidRPr="00D437BB">
              <w:rPr>
                <w:sz w:val="20"/>
                <w:szCs w:val="20"/>
                <w:lang w:val="ru-RU"/>
              </w:rPr>
              <w:t>Прохладное и сухое место</w:t>
            </w:r>
          </w:p>
        </w:tc>
      </w:tr>
      <w:tr w:rsidR="005E529D" w:rsidTr="00D437BB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321A" w:rsidRPr="00D437BB" w:rsidRDefault="00203435" w:rsidP="0059321A">
            <w:pPr>
              <w:ind w:left="-74"/>
              <w:rPr>
                <w:noProof/>
                <w:sz w:val="20"/>
                <w:szCs w:val="20"/>
                <w:lang w:eastAsia="de-DE"/>
              </w:rPr>
            </w:pPr>
            <w:r w:rsidRPr="00D437BB">
              <w:rPr>
                <w:noProof/>
                <w:sz w:val="20"/>
                <w:szCs w:val="20"/>
                <w:lang w:val="ru-RU" w:eastAsia="de-DE"/>
              </w:rPr>
              <w:t>Упаковка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321A" w:rsidRPr="00D437BB" w:rsidRDefault="00203435" w:rsidP="00D437BB">
            <w:pPr>
              <w:rPr>
                <w:sz w:val="20"/>
                <w:szCs w:val="20"/>
              </w:rPr>
            </w:pPr>
            <w:r>
              <w:rPr>
                <w:rFonts w:ascii="TT26o00" w:hAnsi="TT26o00" w:cs="TT26o00"/>
                <w:sz w:val="20"/>
                <w:szCs w:val="20"/>
                <w:lang w:val="ru-RU"/>
              </w:rPr>
              <w:t>картридж на 310 мл, 20 шт. в коробке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9321A" w:rsidRPr="00D437BB" w:rsidRDefault="00203435" w:rsidP="0059321A">
            <w:pPr>
              <w:rPr>
                <w:rStyle w:val="A70"/>
                <w:sz w:val="20"/>
                <w:szCs w:val="20"/>
              </w:rPr>
            </w:pPr>
          </w:p>
        </w:tc>
      </w:tr>
    </w:tbl>
    <w:p w:rsidR="006A56EE" w:rsidRPr="00D437BB" w:rsidRDefault="00203435" w:rsidP="0001261A">
      <w:pPr>
        <w:ind w:right="3117"/>
        <w:jc w:val="both"/>
        <w:rPr>
          <w:noProof/>
          <w:sz w:val="14"/>
          <w:szCs w:val="14"/>
          <w:lang w:eastAsia="de-DE"/>
        </w:rPr>
      </w:pPr>
    </w:p>
    <w:p w:rsidR="001E5B77" w:rsidRPr="00D437BB" w:rsidRDefault="00203435" w:rsidP="00D437BB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D437BB">
        <w:rPr>
          <w:rFonts w:cs="Arial"/>
          <w:sz w:val="14"/>
          <w:szCs w:val="14"/>
          <w:lang w:val="ru-RU"/>
        </w:rPr>
        <w:t>Все приведенные в данной таблице данные являются лабораторными показателями, которые могут отличаться на практике, и, следовательно, мы не предоставляем никаких гарантий в отношении каких-либо определенных свойств продукта. Определенный результат работы не</w:t>
      </w:r>
      <w:r w:rsidRPr="00D437BB">
        <w:rPr>
          <w:rFonts w:cs="Arial"/>
          <w:sz w:val="14"/>
          <w:szCs w:val="14"/>
          <w:lang w:val="ru-RU"/>
        </w:rPr>
        <w:t xml:space="preserve"> может быть гарантирован из-за обширности условий обработки. Настоятельно рекомендуем предпринимать собственные попытки обеспечения желаемых результатов. </w:t>
      </w:r>
    </w:p>
    <w:p w:rsidR="001C1300" w:rsidRDefault="00203435" w:rsidP="0001261A">
      <w:pPr>
        <w:jc w:val="both"/>
        <w:rPr>
          <w:sz w:val="14"/>
          <w:szCs w:val="14"/>
        </w:rPr>
      </w:pPr>
    </w:p>
    <w:p w:rsidR="00D437BB" w:rsidRDefault="00203435" w:rsidP="0001261A">
      <w:pPr>
        <w:jc w:val="both"/>
        <w:rPr>
          <w:sz w:val="14"/>
          <w:szCs w:val="14"/>
        </w:rPr>
      </w:pPr>
    </w:p>
    <w:p w:rsidR="00D437BB" w:rsidRDefault="00203435" w:rsidP="0001261A">
      <w:pPr>
        <w:jc w:val="both"/>
        <w:rPr>
          <w:sz w:val="14"/>
          <w:szCs w:val="14"/>
        </w:rPr>
      </w:pPr>
    </w:p>
    <w:p w:rsidR="00D437BB" w:rsidRDefault="00203435" w:rsidP="0001261A">
      <w:pPr>
        <w:jc w:val="both"/>
        <w:rPr>
          <w:sz w:val="14"/>
          <w:szCs w:val="14"/>
        </w:rPr>
      </w:pPr>
    </w:p>
    <w:p w:rsidR="00F91DF5" w:rsidRDefault="00203435" w:rsidP="0001261A">
      <w:pPr>
        <w:jc w:val="both"/>
        <w:rPr>
          <w:sz w:val="14"/>
          <w:szCs w:val="14"/>
        </w:rPr>
      </w:pPr>
    </w:p>
    <w:p w:rsidR="00F91DF5" w:rsidRDefault="00203435" w:rsidP="0001261A">
      <w:pPr>
        <w:jc w:val="both"/>
        <w:rPr>
          <w:sz w:val="14"/>
          <w:szCs w:val="14"/>
        </w:rPr>
      </w:pPr>
    </w:p>
    <w:p w:rsidR="00D437BB" w:rsidRPr="0001261A" w:rsidRDefault="00203435" w:rsidP="0001261A">
      <w:pPr>
        <w:jc w:val="both"/>
        <w:rPr>
          <w:sz w:val="14"/>
          <w:szCs w:val="14"/>
        </w:rPr>
      </w:pPr>
    </w:p>
    <w:p w:rsidR="0007381F" w:rsidRPr="000935D5" w:rsidRDefault="00203435" w:rsidP="00093659">
      <w:pPr>
        <w:pBdr>
          <w:bottom w:val="single" w:sz="2" w:space="1" w:color="auto"/>
        </w:pBdr>
        <w:shd w:val="clear" w:color="auto" w:fill="C6D9F1" w:themeFill="text2" w:themeFillTint="33"/>
        <w:ind w:right="-1"/>
        <w:rPr>
          <w:rFonts w:cs="Arial"/>
          <w:b/>
          <w:noProof/>
          <w:w w:val="110"/>
          <w:sz w:val="22"/>
          <w:lang w:eastAsia="de-DE"/>
        </w:rPr>
      </w:pPr>
      <w:r w:rsidRPr="000935D5">
        <w:rPr>
          <w:rFonts w:cs="Arial"/>
          <w:b/>
          <w:noProof/>
          <w:w w:val="110"/>
          <w:sz w:val="22"/>
          <w:lang w:val="ru-RU" w:eastAsia="de-DE"/>
        </w:rPr>
        <w:t>ТЕХНОЛОГИЧЕСКИЕ ИНСТРУКЦИИ</w:t>
      </w:r>
    </w:p>
    <w:p w:rsidR="000A0207" w:rsidRPr="00F052F9" w:rsidRDefault="00203435" w:rsidP="00C86DE6">
      <w:pPr>
        <w:ind w:right="3117"/>
        <w:jc w:val="both"/>
        <w:rPr>
          <w:rFonts w:cs="Arial"/>
          <w:noProof/>
          <w:sz w:val="20"/>
          <w:szCs w:val="20"/>
          <w:lang w:eastAsia="de-DE"/>
        </w:rPr>
      </w:pPr>
    </w:p>
    <w:p w:rsidR="000A0207" w:rsidRPr="00F052F9" w:rsidRDefault="00203435" w:rsidP="00C86DE6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F052F9">
        <w:rPr>
          <w:rFonts w:cs="Arial"/>
          <w:b/>
          <w:sz w:val="20"/>
          <w:szCs w:val="20"/>
          <w:lang w:val="ru-RU"/>
        </w:rPr>
        <w:t>Предварительная обработка сцепляемой поверхности:</w:t>
      </w:r>
    </w:p>
    <w:p w:rsidR="000A0207" w:rsidRPr="00F052F9" w:rsidRDefault="00203435" w:rsidP="00C86DE6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F052F9">
        <w:rPr>
          <w:rFonts w:cs="Arial"/>
          <w:sz w:val="20"/>
          <w:szCs w:val="20"/>
          <w:lang w:val="ru-RU"/>
        </w:rPr>
        <w:t xml:space="preserve">Предварительная обработка сцепляемой поверхности: сцепляемые поверхности должны быть несущими, сухими, без пыли, масла и жира. В случае необходимости сцепляемую поверхность необходимо тщательно обработать с помощью соответствующего грунтовочного покрытия. </w:t>
      </w:r>
    </w:p>
    <w:p w:rsidR="000A0207" w:rsidRPr="00F052F9" w:rsidRDefault="00203435" w:rsidP="00C86DE6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0A0207" w:rsidRPr="00F052F9" w:rsidRDefault="00203435" w:rsidP="00C86DE6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F052F9">
        <w:rPr>
          <w:rFonts w:cs="Arial"/>
          <w:b/>
          <w:sz w:val="20"/>
          <w:szCs w:val="20"/>
          <w:lang w:val="ru-RU"/>
        </w:rPr>
        <w:t>Обработка:</w:t>
      </w:r>
    </w:p>
    <w:p w:rsidR="000A0207" w:rsidRPr="00F052F9" w:rsidRDefault="00203435" w:rsidP="00C86DE6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ru-RU"/>
        </w:rPr>
        <w:t>Клей наносится в форме валика на одной стороне материалов, которые должны быть склеены и собраны вместе во время формирования корки. Время отверждения может уменьшиться за счет дополнительной влажности и более высокой температуры.</w:t>
      </w:r>
    </w:p>
    <w:p w:rsidR="000A0207" w:rsidRPr="00F052F9" w:rsidRDefault="00203435" w:rsidP="00C86DE6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0A0207" w:rsidRPr="003A1569" w:rsidRDefault="00203435" w:rsidP="00C86DE6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3A1569">
        <w:rPr>
          <w:rFonts w:cs="Arial"/>
          <w:b/>
          <w:sz w:val="20"/>
          <w:szCs w:val="20"/>
          <w:lang w:val="ru-RU"/>
        </w:rPr>
        <w:t>Руководство</w:t>
      </w:r>
      <w:r w:rsidRPr="003A1569">
        <w:rPr>
          <w:rFonts w:cs="Arial"/>
          <w:b/>
          <w:sz w:val="20"/>
          <w:szCs w:val="20"/>
          <w:lang w:val="ru-RU"/>
        </w:rPr>
        <w:t xml:space="preserve"> по применению:</w:t>
      </w:r>
    </w:p>
    <w:p w:rsidR="000A0207" w:rsidRPr="00C86DE6" w:rsidRDefault="00203435" w:rsidP="00C86DE6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C86DE6">
        <w:rPr>
          <w:rFonts w:cs="Arial"/>
          <w:sz w:val="20"/>
          <w:szCs w:val="20"/>
          <w:lang w:val="ru-RU"/>
        </w:rPr>
        <w:t xml:space="preserve">Во время обработки и отверждения необходимо обеспечить хорошую вентиляцию. Из-за множества возможных влияний при обработке и нанесении специалистами всегда должно осуществляться пробное нанесение перед применением. </w:t>
      </w:r>
      <w:r w:rsidRPr="00C86DE6">
        <w:rPr>
          <w:rFonts w:ascii="TT2Co00" w:hAnsi="TT2Co00" w:cs="TT2Co00"/>
          <w:sz w:val="20"/>
          <w:szCs w:val="20"/>
          <w:lang w:val="ru-RU"/>
        </w:rPr>
        <w:t>В случае ламинарного скле</w:t>
      </w:r>
      <w:r w:rsidRPr="00C86DE6">
        <w:rPr>
          <w:rFonts w:ascii="TT2Co00" w:hAnsi="TT2Co00" w:cs="TT2Co00"/>
          <w:sz w:val="20"/>
          <w:szCs w:val="20"/>
          <w:lang w:val="ru-RU"/>
        </w:rPr>
        <w:t xml:space="preserve">ивания паронепроницаемых подложек, адгезивная сторона должна быть смочена (предостережение: не следует допускать образования луж!). </w:t>
      </w:r>
      <w:r w:rsidRPr="00C86DE6">
        <w:rPr>
          <w:rFonts w:cs="Arial"/>
          <w:sz w:val="20"/>
          <w:szCs w:val="20"/>
          <w:lang w:val="ru-RU"/>
        </w:rPr>
        <w:t xml:space="preserve">С увеличением толщины слоя скорость отверждения увеличивается. </w:t>
      </w:r>
    </w:p>
    <w:p w:rsidR="000A0207" w:rsidRPr="00F052F9" w:rsidRDefault="00203435" w:rsidP="00C86DE6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0A0207" w:rsidRPr="00C86DE6" w:rsidRDefault="00203435" w:rsidP="00C86DE6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C86DE6">
        <w:rPr>
          <w:rFonts w:cs="Arial"/>
          <w:b/>
          <w:sz w:val="20"/>
          <w:szCs w:val="20"/>
          <w:lang w:val="ru-RU"/>
        </w:rPr>
        <w:t>Важно:</w:t>
      </w:r>
    </w:p>
    <w:p w:rsidR="00C86DE6" w:rsidRPr="00C86DE6" w:rsidRDefault="00203435" w:rsidP="00C86DE6">
      <w:pPr>
        <w:autoSpaceDE w:val="0"/>
        <w:autoSpaceDN w:val="0"/>
        <w:adjustRightInd w:val="0"/>
        <w:jc w:val="both"/>
        <w:rPr>
          <w:rFonts w:ascii="TT1Fo00" w:hAnsi="TT1Fo00" w:cs="TT1Fo00"/>
          <w:sz w:val="20"/>
        </w:rPr>
      </w:pPr>
      <w:r w:rsidRPr="00C86DE6">
        <w:rPr>
          <w:rFonts w:ascii="TT1Fo00" w:hAnsi="TT1Fo00" w:cs="TT1Fo00"/>
          <w:sz w:val="20"/>
          <w:szCs w:val="20"/>
          <w:lang w:val="ru-RU"/>
        </w:rPr>
        <w:t>Не подходит для склеивания природного камня (загрязн</w:t>
      </w:r>
      <w:r w:rsidRPr="00C86DE6">
        <w:rPr>
          <w:rFonts w:ascii="TT1Fo00" w:hAnsi="TT1Fo00" w:cs="TT1Fo00"/>
          <w:sz w:val="20"/>
          <w:szCs w:val="20"/>
          <w:lang w:val="ru-RU"/>
        </w:rPr>
        <w:t xml:space="preserve">ение краевой зоны). </w:t>
      </w:r>
      <w:r w:rsidRPr="00C86DE6">
        <w:rPr>
          <w:rFonts w:ascii="TT20o00" w:hAnsi="TT20o00" w:cs="TT20o00"/>
          <w:sz w:val="20"/>
          <w:szCs w:val="20"/>
          <w:lang w:val="ru-RU"/>
        </w:rPr>
        <w:t>Не подходит для склеивания стеклопакетов и ламинированных защитных стеклопакетов. В случае бетонных растворов следует отметить, что фланцы не имеют просачивания. На полиолефинах и тефлоне клей не показывает присущую ему сцепляемость. Дл</w:t>
      </w:r>
      <w:r w:rsidRPr="00C86DE6">
        <w:rPr>
          <w:rFonts w:ascii="TT20o00" w:hAnsi="TT20o00" w:cs="TT20o00"/>
          <w:sz w:val="20"/>
          <w:szCs w:val="20"/>
          <w:lang w:val="ru-RU"/>
        </w:rPr>
        <w:t xml:space="preserve">я УФ-загрязненного склеивания стекла или прозрачной пластмассы, пожалуйста, свяжитесь с нашим отделом технической поддержки. Не подходит для обработки или склеивания в постоянной влажной или подводной зоне. При использовании в сочетании с </w:t>
      </w:r>
      <w:r w:rsidRPr="00C86DE6">
        <w:rPr>
          <w:rFonts w:ascii="TT2Co00" w:hAnsi="TT2Co00" w:cs="TT2Co00"/>
          <w:sz w:val="20"/>
          <w:szCs w:val="20"/>
          <w:lang w:val="ru-RU"/>
        </w:rPr>
        <w:t>кровельным полотн</w:t>
      </w:r>
      <w:r w:rsidRPr="00C86DE6">
        <w:rPr>
          <w:rFonts w:ascii="TT2Co00" w:hAnsi="TT2Co00" w:cs="TT2Co00"/>
          <w:sz w:val="20"/>
          <w:szCs w:val="20"/>
          <w:lang w:val="ru-RU"/>
        </w:rPr>
        <w:t>ом и/или кровельной пленкой свяжитесь с нашим отделом технической поддержки. Не подходит для структурного склеивания стекла. Не подходит для противовзломного склеивания. Не подходит для склеивания стекла или склеивания лакированных стеклопакетов.</w:t>
      </w:r>
    </w:p>
    <w:p w:rsidR="000A0207" w:rsidRPr="00C86DE6" w:rsidRDefault="00203435" w:rsidP="00C86DE6">
      <w:pPr>
        <w:autoSpaceDE w:val="0"/>
        <w:autoSpaceDN w:val="0"/>
        <w:adjustRightInd w:val="0"/>
        <w:jc w:val="both"/>
        <w:rPr>
          <w:noProof/>
          <w:sz w:val="20"/>
          <w:szCs w:val="20"/>
          <w:lang w:eastAsia="de-DE"/>
        </w:rPr>
      </w:pPr>
    </w:p>
    <w:p w:rsidR="000A0207" w:rsidRPr="00CA4721" w:rsidRDefault="00203435" w:rsidP="000A0207">
      <w:pPr>
        <w:pBdr>
          <w:bottom w:val="single" w:sz="2" w:space="1" w:color="auto"/>
        </w:pBdr>
        <w:shd w:val="clear" w:color="auto" w:fill="C6D9F1" w:themeFill="text2" w:themeFillTint="33"/>
        <w:ind w:right="-1"/>
        <w:rPr>
          <w:rFonts w:cs="Arial"/>
          <w:b/>
          <w:noProof/>
          <w:w w:val="110"/>
          <w:sz w:val="22"/>
          <w:lang w:eastAsia="de-DE"/>
        </w:rPr>
      </w:pPr>
      <w:r w:rsidRPr="00CA4721">
        <w:rPr>
          <w:rFonts w:cs="Arial"/>
          <w:b/>
          <w:noProof/>
          <w:w w:val="110"/>
          <w:sz w:val="22"/>
          <w:lang w:val="ru-RU" w:eastAsia="de-DE"/>
        </w:rPr>
        <w:t xml:space="preserve">ХРАНЕНИЕ И ТРАНСПОРТИРОВКА </w:t>
      </w:r>
    </w:p>
    <w:p w:rsidR="000A0207" w:rsidRDefault="00203435" w:rsidP="000A0207">
      <w:pPr>
        <w:ind w:right="111"/>
        <w:rPr>
          <w:szCs w:val="18"/>
        </w:rPr>
      </w:pPr>
    </w:p>
    <w:p w:rsidR="000A0207" w:rsidRDefault="00203435" w:rsidP="000A0207">
      <w:pPr>
        <w:ind w:right="111"/>
        <w:jc w:val="both"/>
        <w:rPr>
          <w:rFonts w:cs="Arial"/>
          <w:sz w:val="20"/>
          <w:szCs w:val="20"/>
        </w:rPr>
      </w:pPr>
      <w:r w:rsidRPr="00A74309">
        <w:rPr>
          <w:rFonts w:cs="Arial"/>
          <w:color w:val="000000"/>
          <w:sz w:val="20"/>
          <w:lang w:val="ru-RU"/>
        </w:rPr>
        <w:t xml:space="preserve">Продукты должны храниться и транспортироваться в закрытой оригинальной упаковке в сухом виде (&lt;60% RAH), а также при температуре от +5°C до +25 °C. </w:t>
      </w:r>
      <w:r w:rsidRPr="00892585">
        <w:rPr>
          <w:rFonts w:cs="Arial"/>
          <w:sz w:val="20"/>
          <w:szCs w:val="20"/>
          <w:lang w:val="ru-RU"/>
        </w:rPr>
        <w:t>Хранение и/или транспортировка продукта в течение длительного периода времени (</w:t>
      </w:r>
      <w:r w:rsidRPr="00892585">
        <w:rPr>
          <w:rFonts w:cs="Arial"/>
          <w:sz w:val="20"/>
          <w:szCs w:val="20"/>
          <w:lang w:val="ru-RU"/>
        </w:rPr>
        <w:t>несколько недель) при повышенной температуре/влажности может привести к уменьшению его прочности или к изменениям свойств материала.</w:t>
      </w:r>
    </w:p>
    <w:p w:rsidR="00C86DE6" w:rsidRDefault="00203435" w:rsidP="000A0207">
      <w:pPr>
        <w:ind w:right="111"/>
        <w:jc w:val="both"/>
        <w:rPr>
          <w:rFonts w:cs="Arial"/>
          <w:sz w:val="20"/>
          <w:szCs w:val="20"/>
        </w:rPr>
      </w:pPr>
    </w:p>
    <w:p w:rsidR="00C82EB2" w:rsidRPr="000935D5" w:rsidRDefault="00203435" w:rsidP="00C82EB2">
      <w:pPr>
        <w:pBdr>
          <w:bottom w:val="single" w:sz="2" w:space="1" w:color="auto"/>
        </w:pBdr>
        <w:shd w:val="clear" w:color="auto" w:fill="C6D9F1" w:themeFill="text2" w:themeFillTint="33"/>
        <w:ind w:right="-1"/>
        <w:rPr>
          <w:rFonts w:cs="Arial"/>
          <w:b/>
          <w:noProof/>
          <w:w w:val="110"/>
          <w:sz w:val="22"/>
          <w:lang w:eastAsia="de-DE"/>
        </w:rPr>
      </w:pPr>
      <w:r w:rsidRPr="000935D5">
        <w:rPr>
          <w:rFonts w:cs="Arial"/>
          <w:b/>
          <w:noProof/>
          <w:w w:val="110"/>
          <w:sz w:val="22"/>
          <w:lang w:val="ru-RU" w:eastAsia="de-DE"/>
        </w:rPr>
        <w:t>ИНСТРУКЦИИ ПО ТЕХНИКЕ БЕЗОПАСНОСТИ И УТИЛИЗАЦИИ</w:t>
      </w:r>
    </w:p>
    <w:p w:rsidR="00C82EB2" w:rsidRPr="00F01723" w:rsidRDefault="00203435" w:rsidP="00C82EB2">
      <w:pPr>
        <w:ind w:right="3117"/>
        <w:rPr>
          <w:noProof/>
          <w:sz w:val="20"/>
          <w:szCs w:val="20"/>
          <w:lang w:eastAsia="de-DE"/>
        </w:rPr>
      </w:pPr>
    </w:p>
    <w:p w:rsidR="00C82EB2" w:rsidRPr="003C509F" w:rsidRDefault="00203435" w:rsidP="00C82EB2">
      <w:pPr>
        <w:rPr>
          <w:sz w:val="20"/>
          <w:szCs w:val="20"/>
        </w:rPr>
      </w:pPr>
      <w:r w:rsidRPr="003C509F">
        <w:rPr>
          <w:sz w:val="20"/>
          <w:szCs w:val="20"/>
          <w:lang w:val="ru-RU"/>
        </w:rPr>
        <w:t xml:space="preserve">Только для профессиональных пользователей. Соблюдайте инструкции, </w:t>
      </w:r>
      <w:r w:rsidRPr="003C509F">
        <w:rPr>
          <w:sz w:val="20"/>
          <w:szCs w:val="20"/>
          <w:lang w:val="ru-RU"/>
        </w:rPr>
        <w:t>содержащиеся в техническом паспорте и паспорт безопасности!</w:t>
      </w:r>
    </w:p>
    <w:p w:rsidR="00C82EB2" w:rsidRDefault="00203435" w:rsidP="00516D60">
      <w:pPr>
        <w:rPr>
          <w:sz w:val="20"/>
          <w:szCs w:val="20"/>
        </w:rPr>
      </w:pPr>
      <w:r w:rsidRPr="003C509F">
        <w:rPr>
          <w:sz w:val="20"/>
          <w:szCs w:val="20"/>
          <w:lang w:val="ru-RU"/>
        </w:rPr>
        <w:t xml:space="preserve">Информация по утилизации в соответствии с паспортом безопасности </w:t>
      </w:r>
    </w:p>
    <w:p w:rsidR="00C82EB2" w:rsidRDefault="00203435" w:rsidP="00C82EB2">
      <w:pPr>
        <w:ind w:right="3117"/>
        <w:rPr>
          <w:noProof/>
          <w:sz w:val="20"/>
          <w:szCs w:val="20"/>
          <w:lang w:eastAsia="de-DE"/>
        </w:rPr>
      </w:pPr>
    </w:p>
    <w:p w:rsidR="00C82EB2" w:rsidRPr="000935D5" w:rsidRDefault="00203435" w:rsidP="00C82EB2">
      <w:pPr>
        <w:pBdr>
          <w:bottom w:val="single" w:sz="2" w:space="1" w:color="auto"/>
        </w:pBdr>
        <w:shd w:val="clear" w:color="auto" w:fill="C6D9F1" w:themeFill="text2" w:themeFillTint="33"/>
        <w:ind w:right="-1"/>
        <w:rPr>
          <w:rFonts w:cs="Arial"/>
          <w:b/>
          <w:noProof/>
          <w:w w:val="110"/>
          <w:sz w:val="22"/>
          <w:lang w:eastAsia="de-DE"/>
        </w:rPr>
      </w:pPr>
      <w:r w:rsidRPr="000935D5">
        <w:rPr>
          <w:rFonts w:cs="Arial"/>
          <w:b/>
          <w:noProof/>
          <w:w w:val="110"/>
          <w:sz w:val="22"/>
          <w:lang w:val="ru-RU" w:eastAsia="de-DE"/>
        </w:rPr>
        <w:t>ИНФОРМАЦИЯ О ГАРАНТИИ</w:t>
      </w:r>
    </w:p>
    <w:p w:rsidR="0048458C" w:rsidRDefault="00203435" w:rsidP="00C82EB2">
      <w:pPr>
        <w:jc w:val="both"/>
        <w:rPr>
          <w:rFonts w:cs="Arial"/>
          <w:color w:val="000000"/>
          <w:sz w:val="20"/>
          <w:szCs w:val="20"/>
        </w:rPr>
      </w:pPr>
    </w:p>
    <w:p w:rsidR="00637A0B" w:rsidRPr="00C86DE6" w:rsidRDefault="00203435" w:rsidP="00C86DE6">
      <w:pPr>
        <w:jc w:val="both"/>
        <w:rPr>
          <w:rFonts w:cs="Arial"/>
          <w:color w:val="000000"/>
          <w:sz w:val="16"/>
          <w:szCs w:val="16"/>
        </w:rPr>
      </w:pPr>
      <w:r w:rsidRPr="00C86DE6">
        <w:rPr>
          <w:rFonts w:cs="Arial"/>
          <w:color w:val="000000"/>
          <w:sz w:val="16"/>
          <w:szCs w:val="16"/>
          <w:lang w:val="ru-RU"/>
        </w:rPr>
        <w:t>Вся информация основана на наших актуальных технических знаниях и опыте. Однако, поскольку условия и методы использования нашей продукции находятся вне нашего контроля, мы рекомендуем вам проверить продукт перед его окончательным использованием. Информация</w:t>
      </w:r>
      <w:r w:rsidRPr="00C86DE6">
        <w:rPr>
          <w:rFonts w:cs="Arial"/>
          <w:color w:val="000000"/>
          <w:sz w:val="16"/>
          <w:szCs w:val="16"/>
          <w:lang w:val="ru-RU"/>
        </w:rPr>
        <w:t>, содержащаяся в этом техническом паспорте и пояснениях, сделанных в связи с этой инструкцией (например, описания услуг, ссылка на правила DIN и т. д.), не должна считаться гарантией. Предложения по применению не создают никаких гарантий пригодности для ре</w:t>
      </w:r>
      <w:r w:rsidRPr="00C86DE6">
        <w:rPr>
          <w:rFonts w:cs="Arial"/>
          <w:color w:val="000000"/>
          <w:sz w:val="16"/>
          <w:szCs w:val="16"/>
          <w:lang w:val="ru-RU"/>
        </w:rPr>
        <w:t>комендуемой цели. Мы оставляем за собой право на адаптацию продукта к техническому прогрессу и новым разработкам. Если применение, для которого предназначен наш продукт, требует обязательного разрешения властей, пользователь несет ответственность за получе</w:t>
      </w:r>
      <w:r w:rsidRPr="00C86DE6">
        <w:rPr>
          <w:rFonts w:cs="Arial"/>
          <w:color w:val="000000"/>
          <w:sz w:val="16"/>
          <w:szCs w:val="16"/>
          <w:lang w:val="ru-RU"/>
        </w:rPr>
        <w:t>ние таких разрешений. Наши рекомендации не освобождают пользователя от обязанности учитывать, а при необходимость, уточнять возможность нарушения прав третьих лиц.</w:t>
      </w:r>
    </w:p>
    <w:sectPr w:rsidR="00637A0B" w:rsidRPr="00C86DE6" w:rsidSect="009700F4">
      <w:headerReference w:type="default" r:id="rId9"/>
      <w:footerReference w:type="default" r:id="rId10"/>
      <w:type w:val="continuous"/>
      <w:pgSz w:w="11906" w:h="16838" w:code="9"/>
      <w:pgMar w:top="2835" w:right="1416" w:bottom="1418" w:left="1134" w:header="567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435" w:rsidRDefault="00203435">
      <w:r>
        <w:separator/>
      </w:r>
    </w:p>
  </w:endnote>
  <w:endnote w:type="continuationSeparator" w:id="0">
    <w:p w:rsidR="00203435" w:rsidRDefault="0020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-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Wide-Regular">
    <w:altName w:val="DaxWide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Wide-Bold">
    <w:altName w:val="DaxWide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26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C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F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0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73882"/>
      <w:docPartObj>
        <w:docPartGallery w:val="Page Numbers (Top of Page)"/>
        <w:docPartUnique/>
      </w:docPartObj>
    </w:sdtPr>
    <w:sdtEndPr/>
    <w:sdtContent>
      <w:p w:rsidR="000A0207" w:rsidRDefault="00203435" w:rsidP="000935D5">
        <w:pPr>
          <w:pStyle w:val="Fu"/>
          <w:tabs>
            <w:tab w:val="clear" w:pos="9072"/>
            <w:tab w:val="left" w:pos="1318"/>
            <w:tab w:val="right" w:pos="9356"/>
          </w:tabs>
          <w:jc w:val="right"/>
        </w:pPr>
        <w:r>
          <w:t xml:space="preserve">Seite </w:t>
        </w:r>
        <w:r>
          <w:fldChar w:fldCharType="begin"/>
        </w:r>
        <w:r>
          <w:instrText>PAGE</w:instrText>
        </w:r>
        <w:r>
          <w:fldChar w:fldCharType="separate"/>
        </w:r>
        <w:r w:rsidR="0058508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von </w:t>
        </w:r>
        <w:r>
          <w:fldChar w:fldCharType="begin"/>
        </w:r>
        <w:r>
          <w:instrText>NUMPAGES</w:instrText>
        </w:r>
        <w:r>
          <w:fldChar w:fldCharType="separate"/>
        </w:r>
        <w:r w:rsidR="005850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tbl>
    <w:tblPr>
      <w:tblStyle w:val="a3"/>
      <w:tblW w:w="9356" w:type="dxa"/>
      <w:tblInd w:w="108" w:type="dxa"/>
      <w:tblBorders>
        <w:left w:val="nil"/>
        <w:bottom w:val="nil"/>
        <w:right w:val="nil"/>
        <w:insideH w:val="nil"/>
        <w:insideV w:val="nil"/>
      </w:tblBorders>
      <w:tblLayout w:type="fixed"/>
      <w:tblLook w:val="04A0" w:firstRow="1" w:lastRow="0" w:firstColumn="1" w:lastColumn="0" w:noHBand="0" w:noVBand="1"/>
    </w:tblPr>
    <w:tblGrid>
      <w:gridCol w:w="1560"/>
      <w:gridCol w:w="1843"/>
      <w:gridCol w:w="2842"/>
      <w:gridCol w:w="1552"/>
      <w:gridCol w:w="1559"/>
    </w:tblGrid>
    <w:tr w:rsidR="005E529D" w:rsidTr="000935D5">
      <w:trPr>
        <w:trHeight w:val="565"/>
      </w:trPr>
      <w:tc>
        <w:tcPr>
          <w:tcW w:w="1560" w:type="dxa"/>
        </w:tcPr>
        <w:p w:rsidR="000A0207" w:rsidRPr="00395409" w:rsidRDefault="00203435" w:rsidP="00E52EA6">
          <w:pPr>
            <w:pStyle w:val="a6"/>
            <w:tabs>
              <w:tab w:val="clear" w:pos="4536"/>
              <w:tab w:val="left" w:pos="2438"/>
              <w:tab w:val="left" w:pos="3686"/>
              <w:tab w:val="left" w:pos="5529"/>
              <w:tab w:val="right" w:pos="8959"/>
            </w:tabs>
            <w:ind w:left="-108"/>
            <w:rPr>
              <w:sz w:val="12"/>
              <w:szCs w:val="12"/>
              <w:lang w:val="en-US"/>
            </w:rPr>
          </w:pPr>
          <w:r w:rsidRPr="0058508C">
            <w:rPr>
              <w:b/>
              <w:sz w:val="12"/>
              <w:szCs w:val="12"/>
              <w:lang w:val="en-US"/>
            </w:rPr>
            <w:t>M A P U R A</w:t>
          </w:r>
          <w:r w:rsidRPr="0058508C">
            <w:rPr>
              <w:sz w:val="12"/>
              <w:szCs w:val="12"/>
              <w:lang w:val="en-US"/>
            </w:rPr>
            <w:t xml:space="preserve">  GmbH</w:t>
          </w:r>
        </w:p>
        <w:p w:rsidR="000A0207" w:rsidRDefault="00203435" w:rsidP="00E52EA6">
          <w:pPr>
            <w:pStyle w:val="a6"/>
            <w:tabs>
              <w:tab w:val="clear" w:pos="4536"/>
              <w:tab w:val="left" w:pos="2438"/>
              <w:tab w:val="left" w:pos="3686"/>
              <w:tab w:val="left" w:pos="5529"/>
              <w:tab w:val="right" w:pos="8959"/>
            </w:tabs>
            <w:ind w:left="-108"/>
            <w:rPr>
              <w:sz w:val="12"/>
              <w:szCs w:val="12"/>
              <w:lang w:val="en-US"/>
            </w:rPr>
          </w:pPr>
          <w:r>
            <w:rPr>
              <w:sz w:val="12"/>
              <w:szCs w:val="12"/>
              <w:lang w:val="ru-RU"/>
            </w:rPr>
            <w:t>Ам</w:t>
          </w:r>
          <w:r w:rsidRPr="0058508C">
            <w:rPr>
              <w:sz w:val="12"/>
              <w:szCs w:val="12"/>
              <w:lang w:val="en-US"/>
            </w:rPr>
            <w:t xml:space="preserve"> </w:t>
          </w:r>
          <w:r>
            <w:rPr>
              <w:sz w:val="12"/>
              <w:szCs w:val="12"/>
              <w:lang w:val="ru-RU"/>
            </w:rPr>
            <w:t>Зольднермоос</w:t>
          </w:r>
          <w:r w:rsidRPr="0058508C">
            <w:rPr>
              <w:sz w:val="12"/>
              <w:szCs w:val="12"/>
              <w:lang w:val="en-US"/>
            </w:rPr>
            <w:t xml:space="preserve"> 6</w:t>
          </w:r>
        </w:p>
        <w:p w:rsidR="000A0207" w:rsidRPr="00395409" w:rsidRDefault="00203435" w:rsidP="00E52EA6">
          <w:pPr>
            <w:pStyle w:val="a6"/>
            <w:tabs>
              <w:tab w:val="clear" w:pos="4536"/>
              <w:tab w:val="left" w:pos="2438"/>
              <w:tab w:val="left" w:pos="3686"/>
              <w:tab w:val="left" w:pos="5529"/>
              <w:tab w:val="right" w:pos="8959"/>
            </w:tabs>
            <w:ind w:left="-108"/>
            <w:rPr>
              <w:sz w:val="12"/>
              <w:szCs w:val="12"/>
              <w:lang w:val="en-US"/>
            </w:rPr>
          </w:pPr>
          <w:r w:rsidRPr="00395409">
            <w:rPr>
              <w:sz w:val="12"/>
              <w:szCs w:val="12"/>
              <w:lang w:val="ru-RU"/>
            </w:rPr>
            <w:t>85399 Халльбергмос</w:t>
          </w:r>
        </w:p>
        <w:p w:rsidR="000A0207" w:rsidRDefault="00203435" w:rsidP="009C2A13">
          <w:pPr>
            <w:pStyle w:val="a6"/>
            <w:tabs>
              <w:tab w:val="clear" w:pos="4536"/>
              <w:tab w:val="left" w:pos="2438"/>
              <w:tab w:val="left" w:pos="3686"/>
              <w:tab w:val="left" w:pos="5529"/>
              <w:tab w:val="right" w:pos="8959"/>
            </w:tabs>
            <w:ind w:left="-108"/>
            <w:rPr>
              <w:sz w:val="12"/>
              <w:szCs w:val="12"/>
              <w:u w:val="single" w:color="FFFFFF"/>
              <w:lang w:val="en-US"/>
            </w:rPr>
          </w:pPr>
          <w:r w:rsidRPr="00D61156">
            <w:rPr>
              <w:b/>
              <w:sz w:val="12"/>
              <w:szCs w:val="12"/>
              <w:lang w:val="ru-RU"/>
            </w:rPr>
            <w:t>ГЕРМАНИЯ</w:t>
          </w:r>
        </w:p>
      </w:tc>
      <w:tc>
        <w:tcPr>
          <w:tcW w:w="1843" w:type="dxa"/>
        </w:tcPr>
        <w:p w:rsidR="000A0207" w:rsidRPr="0058508C" w:rsidRDefault="00203435" w:rsidP="00E52EA6">
          <w:pPr>
            <w:pStyle w:val="a6"/>
            <w:tabs>
              <w:tab w:val="clear" w:pos="4536"/>
              <w:tab w:val="right" w:pos="1449"/>
              <w:tab w:val="left" w:pos="2438"/>
              <w:tab w:val="left" w:pos="3686"/>
              <w:tab w:val="left" w:pos="5529"/>
              <w:tab w:val="right" w:pos="8959"/>
            </w:tabs>
            <w:ind w:left="-111"/>
            <w:rPr>
              <w:sz w:val="12"/>
              <w:szCs w:val="12"/>
              <w:lang w:val="ru-RU"/>
            </w:rPr>
          </w:pPr>
          <w:r w:rsidRPr="00F94FFF">
            <w:rPr>
              <w:sz w:val="12"/>
              <w:szCs w:val="12"/>
              <w:lang w:val="ru-RU"/>
            </w:rPr>
            <w:t xml:space="preserve">Телефон </w:t>
          </w:r>
          <w:r w:rsidRPr="00F94FFF">
            <w:rPr>
              <w:sz w:val="12"/>
              <w:szCs w:val="12"/>
              <w:lang w:val="ru-RU"/>
            </w:rPr>
            <w:tab/>
            <w:t>+49-811-99 676 88</w:t>
          </w:r>
        </w:p>
        <w:p w:rsidR="000A0207" w:rsidRPr="0058508C" w:rsidRDefault="00203435" w:rsidP="00E52EA6">
          <w:pPr>
            <w:pStyle w:val="a6"/>
            <w:tabs>
              <w:tab w:val="clear" w:pos="4536"/>
              <w:tab w:val="right" w:pos="1449"/>
              <w:tab w:val="left" w:pos="2438"/>
              <w:tab w:val="left" w:pos="3686"/>
              <w:tab w:val="left" w:pos="5529"/>
              <w:tab w:val="right" w:pos="8959"/>
            </w:tabs>
            <w:ind w:left="-111"/>
            <w:rPr>
              <w:sz w:val="12"/>
              <w:szCs w:val="12"/>
              <w:lang w:val="ru-RU"/>
            </w:rPr>
          </w:pPr>
          <w:r w:rsidRPr="007204D5">
            <w:rPr>
              <w:sz w:val="12"/>
              <w:szCs w:val="12"/>
              <w:lang w:val="ru-RU"/>
            </w:rPr>
            <w:t xml:space="preserve">Факс </w:t>
          </w:r>
          <w:r w:rsidRPr="007204D5">
            <w:rPr>
              <w:sz w:val="12"/>
              <w:szCs w:val="12"/>
              <w:lang w:val="ru-RU"/>
            </w:rPr>
            <w:tab/>
            <w:t>+49-811-99 676 86</w:t>
          </w:r>
        </w:p>
        <w:p w:rsidR="000A0207" w:rsidRPr="0058508C" w:rsidRDefault="00203435" w:rsidP="000935D5">
          <w:pPr>
            <w:pStyle w:val="a6"/>
            <w:tabs>
              <w:tab w:val="clear" w:pos="4536"/>
              <w:tab w:val="right" w:pos="1449"/>
              <w:tab w:val="left" w:pos="2160"/>
              <w:tab w:val="left" w:pos="3686"/>
              <w:tab w:val="left" w:pos="5529"/>
              <w:tab w:val="right" w:pos="8959"/>
            </w:tabs>
            <w:ind w:left="-108"/>
            <w:rPr>
              <w:sz w:val="12"/>
              <w:szCs w:val="12"/>
              <w:lang w:val="ru-RU"/>
            </w:rPr>
          </w:pPr>
          <w:r w:rsidRPr="00F94FFF">
            <w:rPr>
              <w:sz w:val="12"/>
              <w:szCs w:val="12"/>
              <w:lang w:val="ru-RU"/>
            </w:rPr>
            <w:t xml:space="preserve">e-mail  </w:t>
          </w:r>
          <w:r w:rsidRPr="00F94FFF">
            <w:rPr>
              <w:sz w:val="12"/>
              <w:szCs w:val="12"/>
              <w:lang w:val="ru-RU"/>
            </w:rPr>
            <w:tab/>
          </w:r>
          <w:hyperlink r:id="rId1" w:history="1">
            <w:r w:rsidRPr="00977FB9">
              <w:rPr>
                <w:rStyle w:val="ad"/>
                <w:color w:val="auto"/>
                <w:sz w:val="12"/>
                <w:szCs w:val="12"/>
                <w:u w:val="none"/>
                <w:lang w:val="ru-RU"/>
              </w:rPr>
              <w:t>info@mapura.de</w:t>
            </w:r>
          </w:hyperlink>
        </w:p>
        <w:p w:rsidR="000A0207" w:rsidRDefault="00203435" w:rsidP="00E52EA6">
          <w:pPr>
            <w:pStyle w:val="a6"/>
            <w:tabs>
              <w:tab w:val="clear" w:pos="4536"/>
              <w:tab w:val="right" w:pos="1449"/>
              <w:tab w:val="left" w:pos="2438"/>
              <w:tab w:val="left" w:pos="3686"/>
              <w:tab w:val="left" w:pos="5529"/>
              <w:tab w:val="right" w:pos="8959"/>
            </w:tabs>
            <w:ind w:left="-111"/>
            <w:rPr>
              <w:sz w:val="12"/>
              <w:szCs w:val="12"/>
              <w:u w:val="single" w:color="FFFFFF"/>
              <w:lang w:val="en-US"/>
            </w:rPr>
          </w:pPr>
          <w:r w:rsidRPr="00814370">
            <w:rPr>
              <w:sz w:val="12"/>
              <w:szCs w:val="12"/>
              <w:lang w:val="ru-RU"/>
            </w:rPr>
            <w:t xml:space="preserve">Интернет </w:t>
          </w:r>
          <w:r w:rsidRPr="00814370">
            <w:rPr>
              <w:sz w:val="12"/>
              <w:szCs w:val="12"/>
              <w:lang w:val="ru-RU"/>
            </w:rPr>
            <w:tab/>
            <w:t xml:space="preserve">   www.mapura.de</w:t>
          </w:r>
        </w:p>
      </w:tc>
      <w:tc>
        <w:tcPr>
          <w:tcW w:w="2842" w:type="dxa"/>
        </w:tcPr>
        <w:p w:rsidR="000A0207" w:rsidRPr="002D0B32" w:rsidRDefault="00203435" w:rsidP="00E52EA6">
          <w:pPr>
            <w:pStyle w:val="a6"/>
            <w:tabs>
              <w:tab w:val="clear" w:pos="4536"/>
              <w:tab w:val="left" w:pos="1026"/>
              <w:tab w:val="left" w:pos="2438"/>
              <w:tab w:val="left" w:pos="3686"/>
              <w:tab w:val="left" w:pos="5529"/>
              <w:tab w:val="right" w:pos="8959"/>
            </w:tabs>
            <w:ind w:left="-90" w:right="-13"/>
            <w:rPr>
              <w:rStyle w:val="FuZchn"/>
              <w:sz w:val="10"/>
              <w:szCs w:val="10"/>
              <w:lang w:val="en-US"/>
            </w:rPr>
          </w:pPr>
          <w:r w:rsidRPr="002D0B32">
            <w:rPr>
              <w:noProof/>
              <w:sz w:val="10"/>
              <w:szCs w:val="10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10589</wp:posOffset>
                </wp:positionV>
                <wp:extent cx="366898" cy="368135"/>
                <wp:effectExtent l="19050" t="0" r="0" b="0"/>
                <wp:wrapNone/>
                <wp:docPr id="11" name="Bild 2" descr="TUEV-Logo-ISO-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UEV-Logo-ISO-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6898" cy="36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A0207" w:rsidRDefault="00203435" w:rsidP="00E52EA6">
          <w:pPr>
            <w:pStyle w:val="a6"/>
            <w:tabs>
              <w:tab w:val="clear" w:pos="4536"/>
              <w:tab w:val="left" w:pos="1026"/>
              <w:tab w:val="left" w:pos="2438"/>
              <w:tab w:val="left" w:pos="3686"/>
              <w:tab w:val="left" w:pos="5529"/>
              <w:tab w:val="right" w:pos="8959"/>
            </w:tabs>
            <w:ind w:left="-90" w:right="-13"/>
            <w:rPr>
              <w:rStyle w:val="FuZchn"/>
              <w:sz w:val="12"/>
              <w:lang w:val="en-US"/>
            </w:rPr>
          </w:pPr>
          <w:r>
            <w:rPr>
              <w:noProof/>
              <w:sz w:val="12"/>
              <w:szCs w:val="16"/>
              <w:lang w:val="ru-RU" w:eastAsia="ru-RU"/>
            </w:rPr>
            <w:drawing>
              <wp:inline distT="0" distB="0" distL="0" distR="0">
                <wp:extent cx="1405897" cy="273132"/>
                <wp:effectExtent l="19050" t="0" r="3803" b="0"/>
                <wp:docPr id="12" name="Bild 395" descr="O:\MAPURA-Dateien\1-MAPURA\MAPURA-Logo\MAPURA-LOGO-2015-SB-Konzept\MAPURA LOGO-mit-R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5" descr="O:\MAPURA-Dateien\1-MAPURA\MAPURA-Logo\MAPURA-LOGO-2015-SB-Konzept\MAPURA LOGO-mit-R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748" cy="275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2" w:type="dxa"/>
        </w:tcPr>
        <w:p w:rsidR="000A0207" w:rsidRPr="0058508C" w:rsidRDefault="00203435" w:rsidP="00E52EA6">
          <w:pPr>
            <w:pStyle w:val="a6"/>
            <w:tabs>
              <w:tab w:val="clear" w:pos="4536"/>
              <w:tab w:val="right" w:pos="1893"/>
              <w:tab w:val="left" w:pos="2438"/>
              <w:tab w:val="left" w:pos="3686"/>
              <w:tab w:val="left" w:pos="5529"/>
              <w:tab w:val="right" w:pos="8959"/>
            </w:tabs>
            <w:ind w:left="-90" w:right="-108"/>
            <w:jc w:val="right"/>
            <w:rPr>
              <w:rStyle w:val="FuZchn"/>
              <w:sz w:val="12"/>
              <w:lang w:val="ru-RU"/>
            </w:rPr>
          </w:pPr>
          <w:r>
            <w:rPr>
              <w:rStyle w:val="FuZchn"/>
              <w:sz w:val="12"/>
              <w:lang w:val="ru-RU"/>
            </w:rPr>
            <w:t>Технический Паспорт</w:t>
          </w:r>
        </w:p>
        <w:p w:rsidR="000A0207" w:rsidRPr="0058508C" w:rsidRDefault="00203435" w:rsidP="00E52EA6">
          <w:pPr>
            <w:pStyle w:val="a6"/>
            <w:tabs>
              <w:tab w:val="clear" w:pos="4536"/>
              <w:tab w:val="right" w:pos="1893"/>
              <w:tab w:val="left" w:pos="2438"/>
              <w:tab w:val="left" w:pos="3686"/>
              <w:tab w:val="left" w:pos="5529"/>
              <w:tab w:val="right" w:pos="8959"/>
            </w:tabs>
            <w:ind w:left="-90" w:right="-108"/>
            <w:jc w:val="right"/>
            <w:rPr>
              <w:rStyle w:val="FuZchn"/>
              <w:sz w:val="12"/>
              <w:lang w:val="ru-RU"/>
            </w:rPr>
          </w:pPr>
          <w:r>
            <w:rPr>
              <w:rStyle w:val="FuZchn"/>
              <w:sz w:val="12"/>
              <w:lang w:val="ru-RU"/>
            </w:rPr>
            <w:t>.</w:t>
          </w:r>
        </w:p>
        <w:p w:rsidR="000A0207" w:rsidRPr="0058508C" w:rsidRDefault="00203435" w:rsidP="00E52EA6">
          <w:pPr>
            <w:pStyle w:val="a6"/>
            <w:tabs>
              <w:tab w:val="clear" w:pos="4536"/>
              <w:tab w:val="right" w:pos="1893"/>
              <w:tab w:val="left" w:pos="2438"/>
              <w:tab w:val="left" w:pos="3686"/>
              <w:tab w:val="left" w:pos="5529"/>
              <w:tab w:val="right" w:pos="8959"/>
            </w:tabs>
            <w:ind w:left="-90" w:right="-108"/>
            <w:jc w:val="right"/>
            <w:rPr>
              <w:sz w:val="12"/>
              <w:szCs w:val="12"/>
              <w:lang w:val="ru-RU"/>
            </w:rPr>
          </w:pPr>
          <w:r w:rsidRPr="00267B78">
            <w:rPr>
              <w:sz w:val="12"/>
              <w:szCs w:val="12"/>
              <w:lang w:val="ru-RU"/>
            </w:rPr>
            <w:t>По состоянию на:</w:t>
          </w:r>
        </w:p>
        <w:p w:rsidR="000A0207" w:rsidRPr="009C2A13" w:rsidRDefault="00203435" w:rsidP="00BB6F73">
          <w:pPr>
            <w:pStyle w:val="a6"/>
            <w:tabs>
              <w:tab w:val="clear" w:pos="4536"/>
              <w:tab w:val="right" w:pos="1893"/>
              <w:tab w:val="left" w:pos="2438"/>
              <w:tab w:val="left" w:pos="3686"/>
              <w:tab w:val="left" w:pos="5529"/>
              <w:tab w:val="right" w:pos="8959"/>
            </w:tabs>
            <w:ind w:left="-90" w:right="-108"/>
            <w:jc w:val="right"/>
            <w:rPr>
              <w:rStyle w:val="FuZchn"/>
              <w:b/>
              <w:sz w:val="12"/>
              <w:lang w:val="en-US"/>
            </w:rPr>
          </w:pPr>
          <w:r w:rsidRPr="009C2A13">
            <w:rPr>
              <w:b/>
              <w:sz w:val="12"/>
              <w:szCs w:val="12"/>
              <w:lang w:val="ru-RU"/>
            </w:rPr>
            <w:t>2018-06-01</w:t>
          </w:r>
        </w:p>
      </w:tc>
      <w:tc>
        <w:tcPr>
          <w:tcW w:w="1559" w:type="dxa"/>
        </w:tcPr>
        <w:tbl>
          <w:tblPr>
            <w:tblW w:w="1451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451"/>
          </w:tblGrid>
          <w:tr w:rsidR="005E529D" w:rsidTr="000935D5">
            <w:trPr>
              <w:trHeight w:val="300"/>
            </w:trPr>
            <w:tc>
              <w:tcPr>
                <w:tcW w:w="14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000000"/>
                <w:noWrap/>
                <w:vAlign w:val="center"/>
                <w:hideMark/>
              </w:tcPr>
              <w:p w:rsidR="000A0207" w:rsidRPr="002D0B32" w:rsidRDefault="00203435" w:rsidP="00190C12">
                <w:pPr>
                  <w:rPr>
                    <w:rFonts w:eastAsia="Times New Roman" w:cs="Arial"/>
                    <w:b/>
                    <w:bCs/>
                    <w:i/>
                    <w:iCs/>
                    <w:color w:val="FFFFFF"/>
                    <w:sz w:val="22"/>
                    <w:szCs w:val="16"/>
                    <w:lang w:eastAsia="de-DE"/>
                  </w:rPr>
                </w:pPr>
                <w:r w:rsidRPr="002D0B32">
                  <w:rPr>
                    <w:rFonts w:eastAsia="Times New Roman" w:cs="Arial"/>
                    <w:b/>
                    <w:bCs/>
                    <w:i/>
                    <w:iCs/>
                    <w:color w:val="FFFFFF"/>
                    <w:sz w:val="22"/>
                    <w:szCs w:val="16"/>
                    <w:lang w:val="ru-RU" w:eastAsia="de-DE"/>
                  </w:rPr>
                  <w:t>PURA</w:t>
                </w:r>
                <w:r w:rsidRPr="00B10C29">
                  <w:rPr>
                    <w:rFonts w:eastAsia="Times New Roman" w:cs="Arial"/>
                    <w:b/>
                    <w:bCs/>
                    <w:i/>
                    <w:iCs/>
                    <w:color w:val="00B050"/>
                    <w:sz w:val="22"/>
                    <w:szCs w:val="16"/>
                    <w:lang w:val="ru-RU" w:eastAsia="de-DE"/>
                  </w:rPr>
                  <w:t>FLEX</w:t>
                </w:r>
              </w:p>
            </w:tc>
          </w:tr>
          <w:tr w:rsidR="005E529D" w:rsidTr="00B10C29">
            <w:trPr>
              <w:trHeight w:val="300"/>
            </w:trPr>
            <w:tc>
              <w:tcPr>
                <w:tcW w:w="145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00B050"/>
                <w:noWrap/>
                <w:vAlign w:val="center"/>
                <w:hideMark/>
              </w:tcPr>
              <w:p w:rsidR="000A0207" w:rsidRPr="002D0B32" w:rsidRDefault="00203435" w:rsidP="00840EF9">
                <w:pPr>
                  <w:jc w:val="center"/>
                  <w:rPr>
                    <w:rFonts w:eastAsia="Times New Roman" w:cs="Arial"/>
                    <w:b/>
                    <w:bCs/>
                    <w:color w:val="000000"/>
                    <w:sz w:val="22"/>
                    <w:szCs w:val="16"/>
                    <w:lang w:eastAsia="de-DE"/>
                  </w:rPr>
                </w:pPr>
                <w:r>
                  <w:rPr>
                    <w:rFonts w:eastAsia="Times New Roman" w:cs="Arial"/>
                    <w:b/>
                    <w:bCs/>
                    <w:color w:val="000000"/>
                    <w:sz w:val="22"/>
                    <w:szCs w:val="16"/>
                    <w:lang w:val="ru-RU" w:eastAsia="de-DE"/>
                  </w:rPr>
                  <w:t>9132</w:t>
                </w:r>
              </w:p>
            </w:tc>
          </w:tr>
        </w:tbl>
        <w:p w:rsidR="000A0207" w:rsidRDefault="00203435" w:rsidP="00E52EA6">
          <w:pPr>
            <w:pStyle w:val="a6"/>
            <w:tabs>
              <w:tab w:val="clear" w:pos="4536"/>
              <w:tab w:val="right" w:pos="1734"/>
              <w:tab w:val="left" w:pos="2438"/>
              <w:tab w:val="left" w:pos="3686"/>
              <w:tab w:val="left" w:pos="5529"/>
              <w:tab w:val="right" w:pos="8959"/>
            </w:tabs>
            <w:ind w:left="-90" w:right="-13"/>
            <w:rPr>
              <w:sz w:val="12"/>
              <w:szCs w:val="12"/>
              <w:u w:val="single" w:color="FFFFFF"/>
              <w:lang w:val="en-US"/>
            </w:rPr>
          </w:pPr>
        </w:p>
      </w:tc>
    </w:tr>
  </w:tbl>
  <w:p w:rsidR="000A0207" w:rsidRPr="009C2A13" w:rsidRDefault="00203435" w:rsidP="009C2A13">
    <w:pPr>
      <w:pStyle w:val="Fu"/>
      <w:tabs>
        <w:tab w:val="clear" w:pos="4536"/>
        <w:tab w:val="clear" w:pos="9072"/>
        <w:tab w:val="left" w:pos="2694"/>
        <w:tab w:val="left" w:pos="5245"/>
        <w:tab w:val="right" w:pos="9781"/>
      </w:tabs>
      <w:ind w:right="-2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435" w:rsidRDefault="00203435">
      <w:r>
        <w:separator/>
      </w:r>
    </w:p>
  </w:footnote>
  <w:footnote w:type="continuationSeparator" w:id="0">
    <w:p w:rsidR="00203435" w:rsidRDefault="00203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207" w:rsidRPr="00ED71AE" w:rsidRDefault="00203435" w:rsidP="00E70453">
    <w:pPr>
      <w:pStyle w:val="name20"/>
      <w:rPr>
        <w:rFonts w:ascii="Arial" w:hAnsi="Arial" w:cs="Arial"/>
        <w:i w:val="0"/>
        <w:color w:val="auto"/>
        <w:sz w:val="36"/>
        <w:szCs w:val="36"/>
      </w:rPr>
    </w:pPr>
  </w:p>
  <w:p w:rsidR="000A0207" w:rsidRDefault="00203435" w:rsidP="004B0A17">
    <w:pPr>
      <w:pStyle w:val="name20"/>
      <w:jc w:val="right"/>
      <w:rPr>
        <w:rFonts w:ascii="Arial" w:hAnsi="Arial" w:cs="Arial"/>
        <w:i w:val="0"/>
        <w:color w:val="auto"/>
        <w:sz w:val="24"/>
        <w:szCs w:val="24"/>
      </w:rPr>
    </w:pPr>
    <w:r>
      <w:rPr>
        <w:rFonts w:ascii="Arial" w:hAnsi="Arial" w:cs="Arial"/>
        <w:i w:val="0"/>
        <w:color w:val="auto"/>
        <w:sz w:val="24"/>
        <w:szCs w:val="24"/>
        <w:lang w:val="ru-RU"/>
      </w:rPr>
      <w:t>Технический Паспорт</w:t>
    </w:r>
  </w:p>
  <w:p w:rsidR="000A0207" w:rsidRPr="00ED71AE" w:rsidRDefault="00203435" w:rsidP="00E70453">
    <w:pPr>
      <w:pStyle w:val="name20"/>
      <w:rPr>
        <w:rFonts w:ascii="Arial" w:hAnsi="Arial" w:cs="Arial"/>
        <w:i w:val="0"/>
        <w:color w:val="auto"/>
        <w:sz w:val="16"/>
        <w:szCs w:val="16"/>
      </w:rPr>
    </w:pPr>
  </w:p>
  <w:p w:rsidR="000A0207" w:rsidRPr="004B0A17" w:rsidRDefault="00203435" w:rsidP="004B0A17">
    <w:pPr>
      <w:pStyle w:val="name20"/>
      <w:jc w:val="right"/>
      <w:rPr>
        <w:rFonts w:cs="Arial"/>
        <w:i w:val="0"/>
        <w:color w:val="auto"/>
        <w:szCs w:val="72"/>
      </w:rPr>
    </w:pPr>
    <w:r w:rsidRPr="004B0A17">
      <w:rPr>
        <w:rFonts w:cs="Arial"/>
        <w:i w:val="0"/>
        <w:color w:val="auto"/>
        <w:szCs w:val="72"/>
        <w:lang w:val="ru-RU"/>
      </w:rPr>
      <w:t>PURAFLEX 9132</w:t>
    </w:r>
  </w:p>
  <w:p w:rsidR="000A0207" w:rsidRPr="002E13C2" w:rsidRDefault="00203435" w:rsidP="00E70453">
    <w:pPr>
      <w:pStyle w:val="name20"/>
      <w:rPr>
        <w:rFonts w:cs="Arial"/>
        <w:i w:val="0"/>
        <w:color w:val="auto"/>
        <w:w w:val="90"/>
        <w:sz w:val="16"/>
        <w:szCs w:val="16"/>
      </w:rPr>
    </w:pPr>
    <w:r>
      <w:rPr>
        <w:rFonts w:cs="Arial"/>
        <w:i w:val="0"/>
        <w:noProof/>
        <w:color w:val="auto"/>
        <w:sz w:val="16"/>
        <w:szCs w:val="16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pt;margin-top:1.65pt;width:472.35pt;height:.05pt;z-index:251659264;mso-wrap-style:square;mso-left-percent:-10001;mso-top-percent:-10001;mso-wrap-distance-left:9pt;mso-wrap-distance-top:0;mso-wrap-distance-right:9pt;mso-wrap-distance-bottom:0;mso-left-percent:-10001;mso-top-percent:-10001;mso-width-relative:page;mso-height-relative:page;v-text-anchor:top" o:connectortype="straight" strokecolor="#0070c0" strokeweight="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C66CE"/>
    <w:multiLevelType w:val="multilevel"/>
    <w:tmpl w:val="ED267398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3491"/>
        </w:tabs>
        <w:ind w:left="349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211"/>
        </w:tabs>
        <w:ind w:left="421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651"/>
        </w:tabs>
        <w:ind w:left="565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71"/>
        </w:tabs>
        <w:ind w:left="637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811"/>
        </w:tabs>
        <w:ind w:left="781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531"/>
        </w:tabs>
        <w:ind w:left="8531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C03FA9"/>
    <w:multiLevelType w:val="hybridMultilevel"/>
    <w:tmpl w:val="CCC8C8A0"/>
    <w:lvl w:ilvl="0" w:tplc="49164A36"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  <w:sz w:val="17"/>
      </w:rPr>
    </w:lvl>
    <w:lvl w:ilvl="1" w:tplc="51F6BF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6423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A27D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8E9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FEB1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544C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697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E6A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B3092"/>
    <w:multiLevelType w:val="multilevel"/>
    <w:tmpl w:val="35E4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203034"/>
    <w:multiLevelType w:val="multilevel"/>
    <w:tmpl w:val="FFF4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E957B8"/>
    <w:multiLevelType w:val="hybridMultilevel"/>
    <w:tmpl w:val="06986A98"/>
    <w:lvl w:ilvl="0" w:tplc="3E6CF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</w:rPr>
    </w:lvl>
    <w:lvl w:ilvl="1" w:tplc="C8BEAE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84E9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0416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4D8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829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F6F3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5041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0AED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B4DB3"/>
    <w:multiLevelType w:val="hybridMultilevel"/>
    <w:tmpl w:val="C47C4270"/>
    <w:lvl w:ilvl="0" w:tplc="C55AA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B873A4" w:tentative="1">
      <w:start w:val="1"/>
      <w:numFmt w:val="lowerLetter"/>
      <w:lvlText w:val="%2."/>
      <w:lvlJc w:val="left"/>
      <w:pPr>
        <w:ind w:left="1440" w:hanging="360"/>
      </w:pPr>
    </w:lvl>
    <w:lvl w:ilvl="2" w:tplc="F00C9C4C" w:tentative="1">
      <w:start w:val="1"/>
      <w:numFmt w:val="lowerRoman"/>
      <w:lvlText w:val="%3."/>
      <w:lvlJc w:val="right"/>
      <w:pPr>
        <w:ind w:left="2160" w:hanging="180"/>
      </w:pPr>
    </w:lvl>
    <w:lvl w:ilvl="3" w:tplc="9C90B7AE" w:tentative="1">
      <w:start w:val="1"/>
      <w:numFmt w:val="decimal"/>
      <w:lvlText w:val="%4."/>
      <w:lvlJc w:val="left"/>
      <w:pPr>
        <w:ind w:left="2880" w:hanging="360"/>
      </w:pPr>
    </w:lvl>
    <w:lvl w:ilvl="4" w:tplc="1164759A" w:tentative="1">
      <w:start w:val="1"/>
      <w:numFmt w:val="lowerLetter"/>
      <w:lvlText w:val="%5."/>
      <w:lvlJc w:val="left"/>
      <w:pPr>
        <w:ind w:left="3600" w:hanging="360"/>
      </w:pPr>
    </w:lvl>
    <w:lvl w:ilvl="5" w:tplc="137CEA6C" w:tentative="1">
      <w:start w:val="1"/>
      <w:numFmt w:val="lowerRoman"/>
      <w:lvlText w:val="%6."/>
      <w:lvlJc w:val="right"/>
      <w:pPr>
        <w:ind w:left="4320" w:hanging="180"/>
      </w:pPr>
    </w:lvl>
    <w:lvl w:ilvl="6" w:tplc="C0F629F4" w:tentative="1">
      <w:start w:val="1"/>
      <w:numFmt w:val="decimal"/>
      <w:lvlText w:val="%7."/>
      <w:lvlJc w:val="left"/>
      <w:pPr>
        <w:ind w:left="5040" w:hanging="360"/>
      </w:pPr>
    </w:lvl>
    <w:lvl w:ilvl="7" w:tplc="FC3C3592" w:tentative="1">
      <w:start w:val="1"/>
      <w:numFmt w:val="lowerLetter"/>
      <w:lvlText w:val="%8."/>
      <w:lvlJc w:val="left"/>
      <w:pPr>
        <w:ind w:left="5760" w:hanging="360"/>
      </w:pPr>
    </w:lvl>
    <w:lvl w:ilvl="8" w:tplc="B13494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52CF9"/>
    <w:multiLevelType w:val="hybridMultilevel"/>
    <w:tmpl w:val="46E8B8A6"/>
    <w:lvl w:ilvl="0" w:tplc="A3C67116">
      <w:start w:val="1"/>
      <w:numFmt w:val="bullet"/>
      <w:pStyle w:val="Vorteile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EEC6D6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FEF3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DE14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4ECA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7209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40DE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B68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0025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D0128"/>
    <w:multiLevelType w:val="hybridMultilevel"/>
    <w:tmpl w:val="86807276"/>
    <w:lvl w:ilvl="0" w:tplc="237C9CFA">
      <w:start w:val="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99EEB5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CCCD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8B9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AA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B8EA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4ED4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12C9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1E3E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063DB"/>
    <w:multiLevelType w:val="hybridMultilevel"/>
    <w:tmpl w:val="4642E05E"/>
    <w:lvl w:ilvl="0" w:tplc="30F81D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D42C8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AA3A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3A4F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4435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004E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42B7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DAF2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227B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29D"/>
    <w:rsid w:val="00203435"/>
    <w:rsid w:val="0058508C"/>
    <w:rsid w:val="005E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B23CD3"/>
  <w15:docId w15:val="{53663BB2-EA81-4F89-BA21-70580AF0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C2C"/>
    <w:rPr>
      <w:rFonts w:ascii="Arial" w:hAnsi="Arial"/>
      <w:sz w:val="18"/>
    </w:rPr>
  </w:style>
  <w:style w:type="paragraph" w:styleId="1">
    <w:name w:val="heading 1"/>
    <w:basedOn w:val="a"/>
    <w:next w:val="a"/>
    <w:link w:val="10"/>
    <w:uiPriority w:val="9"/>
    <w:rsid w:val="00687512"/>
    <w:pPr>
      <w:keepNext/>
      <w:keepLines/>
      <w:spacing w:before="12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54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836D9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8836D9"/>
  </w:style>
  <w:style w:type="paragraph" w:styleId="a6">
    <w:name w:val="footer"/>
    <w:basedOn w:val="a"/>
    <w:link w:val="a7"/>
    <w:unhideWhenUsed/>
    <w:rsid w:val="008836D9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rsid w:val="008836D9"/>
  </w:style>
  <w:style w:type="paragraph" w:styleId="a8">
    <w:name w:val="Balloon Text"/>
    <w:basedOn w:val="a"/>
    <w:link w:val="a9"/>
    <w:uiPriority w:val="99"/>
    <w:semiHidden/>
    <w:unhideWhenUsed/>
    <w:rsid w:val="008836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36D9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863665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687512"/>
    <w:rPr>
      <w:rFonts w:ascii="Arial" w:eastAsiaTheme="majorEastAsia" w:hAnsi="Arial" w:cstheme="majorBidi"/>
      <w:b/>
      <w:bCs/>
      <w:sz w:val="28"/>
      <w:szCs w:val="28"/>
    </w:rPr>
  </w:style>
  <w:style w:type="paragraph" w:styleId="ab">
    <w:name w:val="List Paragraph"/>
    <w:basedOn w:val="a"/>
    <w:link w:val="ac"/>
    <w:uiPriority w:val="34"/>
    <w:qFormat/>
    <w:rsid w:val="00687512"/>
    <w:pPr>
      <w:ind w:left="720"/>
      <w:contextualSpacing/>
    </w:pPr>
    <w:rPr>
      <w:rFonts w:ascii="Garamond" w:eastAsia="Times New Roman" w:hAnsi="Garamond" w:cs="Times New Roman"/>
      <w:sz w:val="21"/>
      <w:szCs w:val="20"/>
      <w:lang w:eastAsia="de-DE"/>
    </w:rPr>
  </w:style>
  <w:style w:type="paragraph" w:customStyle="1" w:styleId="berschriften">
    <w:name w:val="Überschriften"/>
    <w:basedOn w:val="a"/>
    <w:link w:val="berschriftenZchn"/>
    <w:rsid w:val="00500F9C"/>
    <w:rPr>
      <w:b/>
    </w:rPr>
  </w:style>
  <w:style w:type="paragraph" w:customStyle="1" w:styleId="berschrift">
    <w:name w:val="überschrift"/>
    <w:basedOn w:val="a"/>
    <w:link w:val="berschriftZchn"/>
    <w:qFormat/>
    <w:rsid w:val="00FF19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caps/>
    </w:rPr>
  </w:style>
  <w:style w:type="character" w:customStyle="1" w:styleId="berschriftenZchn">
    <w:name w:val="Überschriften Zchn"/>
    <w:basedOn w:val="a0"/>
    <w:link w:val="berschriften"/>
    <w:rsid w:val="00500F9C"/>
    <w:rPr>
      <w:rFonts w:ascii="Arial" w:hAnsi="Arial"/>
      <w:b/>
    </w:rPr>
  </w:style>
  <w:style w:type="paragraph" w:customStyle="1" w:styleId="Vorteile">
    <w:name w:val="Vorteile"/>
    <w:basedOn w:val="ab"/>
    <w:link w:val="VorteileZchn"/>
    <w:qFormat/>
    <w:rsid w:val="00B23C4F"/>
    <w:pPr>
      <w:numPr>
        <w:numId w:val="2"/>
      </w:numPr>
      <w:spacing w:after="60"/>
      <w:ind w:left="641" w:hanging="357"/>
      <w:contextualSpacing w:val="0"/>
    </w:pPr>
    <w:rPr>
      <w:rFonts w:ascii="Arial" w:hAnsi="Arial" w:cs="Arial"/>
      <w:b/>
      <w:sz w:val="22"/>
    </w:rPr>
  </w:style>
  <w:style w:type="character" w:customStyle="1" w:styleId="berschriftZchn">
    <w:name w:val="überschrift Zchn"/>
    <w:basedOn w:val="a0"/>
    <w:link w:val="berschrift"/>
    <w:rsid w:val="00FF1925"/>
    <w:rPr>
      <w:rFonts w:ascii="Arial" w:hAnsi="Arial"/>
      <w:b/>
      <w:caps/>
      <w:sz w:val="20"/>
    </w:rPr>
  </w:style>
  <w:style w:type="paragraph" w:customStyle="1" w:styleId="Aufzhlung">
    <w:name w:val="Aufzählung"/>
    <w:basedOn w:val="Vorteile"/>
    <w:link w:val="AufzhlungZchn"/>
    <w:qFormat/>
    <w:rsid w:val="00BA3C2C"/>
    <w:pPr>
      <w:ind w:left="357"/>
    </w:pPr>
    <w:rPr>
      <w:b w:val="0"/>
      <w:sz w:val="18"/>
    </w:rPr>
  </w:style>
  <w:style w:type="character" w:customStyle="1" w:styleId="ac">
    <w:name w:val="Абзац списка Знак"/>
    <w:basedOn w:val="a0"/>
    <w:link w:val="ab"/>
    <w:uiPriority w:val="34"/>
    <w:rsid w:val="00B23C4F"/>
    <w:rPr>
      <w:rFonts w:ascii="Garamond" w:eastAsia="Times New Roman" w:hAnsi="Garamond" w:cs="Times New Roman"/>
      <w:sz w:val="21"/>
      <w:szCs w:val="20"/>
      <w:lang w:eastAsia="de-DE"/>
    </w:rPr>
  </w:style>
  <w:style w:type="character" w:customStyle="1" w:styleId="VorteileZchn">
    <w:name w:val="Vorteile Zchn"/>
    <w:basedOn w:val="ac"/>
    <w:link w:val="Vorteile"/>
    <w:rsid w:val="00B23C4F"/>
    <w:rPr>
      <w:rFonts w:ascii="Arial" w:eastAsia="Times New Roman" w:hAnsi="Arial" w:cs="Arial"/>
      <w:b/>
      <w:sz w:val="21"/>
      <w:szCs w:val="20"/>
      <w:lang w:eastAsia="de-DE"/>
    </w:rPr>
  </w:style>
  <w:style w:type="paragraph" w:customStyle="1" w:styleId="Fu">
    <w:name w:val="Fuß"/>
    <w:basedOn w:val="a6"/>
    <w:link w:val="FuZchn"/>
    <w:qFormat/>
    <w:rsid w:val="00710448"/>
    <w:rPr>
      <w:sz w:val="16"/>
      <w:szCs w:val="16"/>
    </w:rPr>
  </w:style>
  <w:style w:type="character" w:customStyle="1" w:styleId="AufzhlungZchn">
    <w:name w:val="Aufzählung Zchn"/>
    <w:basedOn w:val="VorteileZchn"/>
    <w:link w:val="Aufzhlung"/>
    <w:rsid w:val="00BA3C2C"/>
    <w:rPr>
      <w:rFonts w:ascii="Arial" w:eastAsia="Times New Roman" w:hAnsi="Arial" w:cs="Arial"/>
      <w:b/>
      <w:sz w:val="18"/>
      <w:szCs w:val="20"/>
      <w:lang w:eastAsia="de-DE"/>
    </w:rPr>
  </w:style>
  <w:style w:type="paragraph" w:customStyle="1" w:styleId="Name2">
    <w:name w:val="Name2"/>
    <w:basedOn w:val="Name1"/>
    <w:link w:val="Name2Zchn"/>
    <w:rsid w:val="00555669"/>
    <w:rPr>
      <w:b w:val="0"/>
      <w:color w:val="FFD900"/>
      <w:szCs w:val="52"/>
    </w:rPr>
  </w:style>
  <w:style w:type="character" w:customStyle="1" w:styleId="FuZchn">
    <w:name w:val="Fuß Zchn"/>
    <w:basedOn w:val="a7"/>
    <w:link w:val="Fu"/>
    <w:rsid w:val="00710448"/>
    <w:rPr>
      <w:rFonts w:ascii="Arial" w:hAnsi="Arial"/>
      <w:sz w:val="16"/>
      <w:szCs w:val="16"/>
    </w:rPr>
  </w:style>
  <w:style w:type="paragraph" w:customStyle="1" w:styleId="Name1">
    <w:name w:val="Name1"/>
    <w:basedOn w:val="a4"/>
    <w:link w:val="Name1Zchn"/>
    <w:rsid w:val="00555669"/>
    <w:rPr>
      <w:rFonts w:ascii="Arial Black" w:hAnsi="Arial Black"/>
      <w:b/>
      <w:i/>
      <w:color w:val="FFFFFF" w:themeColor="background1"/>
      <w:sz w:val="72"/>
    </w:rPr>
  </w:style>
  <w:style w:type="character" w:customStyle="1" w:styleId="Name2Zchn">
    <w:name w:val="Name2 Zchn"/>
    <w:basedOn w:val="a5"/>
    <w:link w:val="Name2"/>
    <w:rsid w:val="00555669"/>
    <w:rPr>
      <w:rFonts w:ascii="Arial Black" w:hAnsi="Arial Black"/>
      <w:i/>
      <w:color w:val="FFD900"/>
      <w:sz w:val="72"/>
      <w:szCs w:val="52"/>
    </w:rPr>
  </w:style>
  <w:style w:type="paragraph" w:customStyle="1" w:styleId="PNummer">
    <w:name w:val="P.Nummer"/>
    <w:basedOn w:val="a"/>
    <w:link w:val="PNummerZchn"/>
    <w:rsid w:val="004E6BA5"/>
    <w:rPr>
      <w:rFonts w:ascii="Helvetica-Bold" w:hAnsi="Helvetica-Bold"/>
      <w:color w:val="FFD900"/>
      <w:sz w:val="72"/>
      <w:szCs w:val="52"/>
    </w:rPr>
  </w:style>
  <w:style w:type="character" w:customStyle="1" w:styleId="Name1Zchn">
    <w:name w:val="Name1 Zchn"/>
    <w:basedOn w:val="a5"/>
    <w:link w:val="Name1"/>
    <w:rsid w:val="00555669"/>
    <w:rPr>
      <w:rFonts w:ascii="Arial Black" w:hAnsi="Arial Black"/>
      <w:b/>
      <w:i/>
      <w:color w:val="FFFFFF" w:themeColor="background1"/>
      <w:sz w:val="72"/>
    </w:rPr>
  </w:style>
  <w:style w:type="paragraph" w:customStyle="1" w:styleId="Ausgeblendet">
    <w:name w:val="Ausgeblendet"/>
    <w:basedOn w:val="a4"/>
    <w:link w:val="AusgeblendetZchn"/>
    <w:rsid w:val="009A11FC"/>
    <w:rPr>
      <w:vanish/>
      <w:color w:val="A6A6A6" w:themeColor="background1" w:themeShade="A6"/>
    </w:rPr>
  </w:style>
  <w:style w:type="character" w:customStyle="1" w:styleId="PNummerZchn">
    <w:name w:val="P.Nummer Zchn"/>
    <w:basedOn w:val="a0"/>
    <w:link w:val="PNummer"/>
    <w:rsid w:val="004E6BA5"/>
    <w:rPr>
      <w:rFonts w:ascii="Helvetica-Bold" w:hAnsi="Helvetica-Bold"/>
      <w:color w:val="FFD900"/>
      <w:sz w:val="72"/>
      <w:szCs w:val="52"/>
    </w:rPr>
  </w:style>
  <w:style w:type="paragraph" w:customStyle="1" w:styleId="Beschreibung">
    <w:name w:val="Beschreibung"/>
    <w:basedOn w:val="a"/>
    <w:link w:val="BeschreibungZchn"/>
    <w:qFormat/>
    <w:rsid w:val="005605B3"/>
  </w:style>
  <w:style w:type="character" w:customStyle="1" w:styleId="AusgeblendetZchn">
    <w:name w:val="Ausgeblendet Zchn"/>
    <w:basedOn w:val="a5"/>
    <w:link w:val="Ausgeblendet"/>
    <w:rsid w:val="009A11FC"/>
    <w:rPr>
      <w:rFonts w:ascii="Arial" w:hAnsi="Arial"/>
      <w:vanish/>
      <w:color w:val="A6A6A6" w:themeColor="background1" w:themeShade="A6"/>
    </w:rPr>
  </w:style>
  <w:style w:type="paragraph" w:customStyle="1" w:styleId="Hauptanwendung">
    <w:name w:val="Hauptanwendung"/>
    <w:basedOn w:val="a"/>
    <w:link w:val="HauptanwendungZchn"/>
    <w:qFormat/>
    <w:rsid w:val="00E82725"/>
    <w:rPr>
      <w:b/>
      <w:i/>
      <w:sz w:val="24"/>
    </w:rPr>
  </w:style>
  <w:style w:type="character" w:customStyle="1" w:styleId="BeschreibungZchn">
    <w:name w:val="Beschreibung Zchn"/>
    <w:basedOn w:val="a0"/>
    <w:link w:val="Beschreibung"/>
    <w:rsid w:val="005605B3"/>
    <w:rPr>
      <w:rFonts w:ascii="Arial" w:hAnsi="Arial"/>
      <w:sz w:val="20"/>
    </w:rPr>
  </w:style>
  <w:style w:type="character" w:customStyle="1" w:styleId="HauptanwendungZchn">
    <w:name w:val="Hauptanwendung Zchn"/>
    <w:basedOn w:val="a0"/>
    <w:link w:val="Hauptanwendung"/>
    <w:rsid w:val="00E82725"/>
    <w:rPr>
      <w:rFonts w:ascii="Arial" w:hAnsi="Arial"/>
      <w:b/>
      <w:i/>
      <w:sz w:val="24"/>
    </w:rPr>
  </w:style>
  <w:style w:type="paragraph" w:customStyle="1" w:styleId="name20">
    <w:name w:val="name2"/>
    <w:basedOn w:val="Name1"/>
    <w:link w:val="name2Zchn0"/>
    <w:rsid w:val="00555669"/>
    <w:rPr>
      <w:color w:val="FFD900"/>
    </w:rPr>
  </w:style>
  <w:style w:type="paragraph" w:customStyle="1" w:styleId="Produktname1">
    <w:name w:val="Produktname1"/>
    <w:basedOn w:val="name20"/>
    <w:link w:val="Produktname1Zchn"/>
    <w:qFormat/>
    <w:rsid w:val="00555669"/>
    <w:rPr>
      <w:i w:val="0"/>
      <w:noProof/>
      <w:color w:val="FFFFFF" w:themeColor="background1"/>
      <w:w w:val="90"/>
      <w:sz w:val="76"/>
      <w:lang w:eastAsia="de-DE"/>
    </w:rPr>
  </w:style>
  <w:style w:type="character" w:customStyle="1" w:styleId="name2Zchn0">
    <w:name w:val="name2 Zchn"/>
    <w:basedOn w:val="Name1Zchn"/>
    <w:link w:val="name20"/>
    <w:rsid w:val="00555669"/>
    <w:rPr>
      <w:rFonts w:ascii="Arial Black" w:hAnsi="Arial Black"/>
      <w:b/>
      <w:i/>
      <w:color w:val="FFD900"/>
      <w:sz w:val="72"/>
    </w:rPr>
  </w:style>
  <w:style w:type="paragraph" w:customStyle="1" w:styleId="Produktname2">
    <w:name w:val="Produktname2"/>
    <w:basedOn w:val="Produktname1"/>
    <w:link w:val="Produktname2Zchn"/>
    <w:qFormat/>
    <w:rsid w:val="005742F8"/>
    <w:rPr>
      <w:b w:val="0"/>
      <w:color w:val="00B050"/>
    </w:rPr>
  </w:style>
  <w:style w:type="character" w:customStyle="1" w:styleId="Produktname1Zchn">
    <w:name w:val="Produktname1 Zchn"/>
    <w:basedOn w:val="name2Zchn0"/>
    <w:link w:val="Produktname1"/>
    <w:rsid w:val="00555669"/>
    <w:rPr>
      <w:rFonts w:ascii="Arial Black" w:hAnsi="Arial Black"/>
      <w:b/>
      <w:i w:val="0"/>
      <w:noProof/>
      <w:color w:val="FFFFFF" w:themeColor="background1"/>
      <w:w w:val="90"/>
      <w:sz w:val="76"/>
      <w:lang w:eastAsia="de-DE"/>
    </w:rPr>
  </w:style>
  <w:style w:type="paragraph" w:customStyle="1" w:styleId="Produktnummer">
    <w:name w:val="Produktnummer"/>
    <w:basedOn w:val="Produktname2"/>
    <w:link w:val="ProduktnummerZchn"/>
    <w:qFormat/>
    <w:rsid w:val="009E5D82"/>
    <w:rPr>
      <w:w w:val="100"/>
      <w:sz w:val="70"/>
      <w:szCs w:val="70"/>
    </w:rPr>
  </w:style>
  <w:style w:type="character" w:customStyle="1" w:styleId="Produktname2Zchn">
    <w:name w:val="Produktname2 Zchn"/>
    <w:basedOn w:val="name2Zchn0"/>
    <w:link w:val="Produktname2"/>
    <w:rsid w:val="005742F8"/>
    <w:rPr>
      <w:rFonts w:ascii="Arial Black" w:hAnsi="Arial Black"/>
      <w:b/>
      <w:i/>
      <w:noProof/>
      <w:color w:val="00B050"/>
      <w:w w:val="90"/>
      <w:sz w:val="76"/>
      <w:lang w:eastAsia="de-DE"/>
    </w:rPr>
  </w:style>
  <w:style w:type="paragraph" w:customStyle="1" w:styleId="Produktbezeichnungbnerschrift">
    <w:name w:val="Produktbezeichnung Übnerschrift"/>
    <w:basedOn w:val="a"/>
    <w:link w:val="ProduktbezeichnungbnerschriftZchn"/>
    <w:qFormat/>
    <w:rsid w:val="009E5D82"/>
    <w:pPr>
      <w:jc w:val="center"/>
    </w:pPr>
    <w:rPr>
      <w:rFonts w:ascii="Arial Black" w:hAnsi="Arial Black"/>
      <w:i/>
      <w:caps/>
      <w:color w:val="FFFFFF" w:themeColor="background1"/>
      <w:sz w:val="28"/>
    </w:rPr>
  </w:style>
  <w:style w:type="character" w:customStyle="1" w:styleId="ProduktnummerZchn">
    <w:name w:val="Produktnummer Zchn"/>
    <w:basedOn w:val="Produktname2Zchn"/>
    <w:link w:val="Produktnummer"/>
    <w:rsid w:val="009E5D82"/>
    <w:rPr>
      <w:rFonts w:ascii="Arial Black" w:hAnsi="Arial Black"/>
      <w:b w:val="0"/>
      <w:i w:val="0"/>
      <w:noProof/>
      <w:color w:val="FFD900"/>
      <w:w w:val="90"/>
      <w:sz w:val="70"/>
      <w:szCs w:val="70"/>
      <w:lang w:eastAsia="de-DE"/>
    </w:rPr>
  </w:style>
  <w:style w:type="paragraph" w:customStyle="1" w:styleId="TechnischesDatenblatt">
    <w:name w:val="Technisches Datenblatt"/>
    <w:basedOn w:val="Hauptanwendung"/>
    <w:link w:val="TechnischesDatenblattZchn"/>
    <w:qFormat/>
    <w:rsid w:val="009E5D82"/>
    <w:rPr>
      <w:rFonts w:ascii="Arial Black" w:hAnsi="Arial Black"/>
      <w:caps/>
    </w:rPr>
  </w:style>
  <w:style w:type="character" w:customStyle="1" w:styleId="ProduktbezeichnungbnerschriftZchn">
    <w:name w:val="Produktbezeichnung Übnerschrift Zchn"/>
    <w:basedOn w:val="a0"/>
    <w:link w:val="Produktbezeichnungbnerschrift"/>
    <w:rsid w:val="009E5D82"/>
    <w:rPr>
      <w:rFonts w:ascii="Arial Black" w:hAnsi="Arial Black"/>
      <w:i/>
      <w:caps/>
      <w:color w:val="FFFFFF" w:themeColor="background1"/>
      <w:sz w:val="28"/>
    </w:rPr>
  </w:style>
  <w:style w:type="character" w:styleId="ad">
    <w:name w:val="Hyperlink"/>
    <w:basedOn w:val="a0"/>
    <w:uiPriority w:val="99"/>
    <w:unhideWhenUsed/>
    <w:rsid w:val="00EF62E8"/>
    <w:rPr>
      <w:color w:val="0000FF" w:themeColor="hyperlink"/>
      <w:u w:val="single"/>
    </w:rPr>
  </w:style>
  <w:style w:type="character" w:customStyle="1" w:styleId="TechnischesDatenblattZchn">
    <w:name w:val="Technisches Datenblatt Zchn"/>
    <w:basedOn w:val="HauptanwendungZchn"/>
    <w:link w:val="TechnischesDatenblatt"/>
    <w:rsid w:val="009E5D82"/>
    <w:rPr>
      <w:rFonts w:ascii="Arial Black" w:hAnsi="Arial Black"/>
      <w:b/>
      <w:i/>
      <w:caps/>
      <w:sz w:val="24"/>
    </w:rPr>
  </w:style>
  <w:style w:type="character" w:styleId="ae">
    <w:name w:val="line number"/>
    <w:basedOn w:val="a0"/>
    <w:uiPriority w:val="99"/>
    <w:semiHidden/>
    <w:unhideWhenUsed/>
    <w:rsid w:val="00E70453"/>
  </w:style>
  <w:style w:type="paragraph" w:customStyle="1" w:styleId="Pa0">
    <w:name w:val="Pa0"/>
    <w:basedOn w:val="a"/>
    <w:next w:val="a"/>
    <w:uiPriority w:val="99"/>
    <w:rsid w:val="003503A9"/>
    <w:pPr>
      <w:autoSpaceDE w:val="0"/>
      <w:autoSpaceDN w:val="0"/>
      <w:adjustRightInd w:val="0"/>
      <w:spacing w:line="241" w:lineRule="atLeast"/>
    </w:pPr>
    <w:rPr>
      <w:rFonts w:ascii="DaxWide-Regular" w:hAnsi="DaxWide-Regular"/>
      <w:sz w:val="24"/>
      <w:szCs w:val="24"/>
    </w:rPr>
  </w:style>
  <w:style w:type="character" w:customStyle="1" w:styleId="A70">
    <w:name w:val="A7"/>
    <w:uiPriority w:val="99"/>
    <w:rsid w:val="003503A9"/>
    <w:rPr>
      <w:rFonts w:cs="DaxWide-Regular"/>
      <w:color w:val="000000"/>
      <w:sz w:val="14"/>
      <w:szCs w:val="14"/>
    </w:rPr>
  </w:style>
  <w:style w:type="paragraph" w:customStyle="1" w:styleId="Pa1">
    <w:name w:val="Pa1"/>
    <w:basedOn w:val="a"/>
    <w:next w:val="a"/>
    <w:uiPriority w:val="99"/>
    <w:rsid w:val="00A66139"/>
    <w:pPr>
      <w:autoSpaceDE w:val="0"/>
      <w:autoSpaceDN w:val="0"/>
      <w:adjustRightInd w:val="0"/>
      <w:spacing w:line="241" w:lineRule="atLeast"/>
    </w:pPr>
    <w:rPr>
      <w:rFonts w:ascii="DaxWide-Bold" w:hAnsi="DaxWide-Bold"/>
      <w:sz w:val="24"/>
      <w:szCs w:val="24"/>
    </w:rPr>
  </w:style>
  <w:style w:type="character" w:customStyle="1" w:styleId="A30">
    <w:name w:val="A3"/>
    <w:uiPriority w:val="99"/>
    <w:rsid w:val="00A66139"/>
    <w:rPr>
      <w:rFonts w:ascii="DaxWide-Regular" w:hAnsi="DaxWide-Regular" w:cs="DaxWide-Regular"/>
      <w:color w:val="000000"/>
      <w:sz w:val="20"/>
      <w:szCs w:val="20"/>
    </w:rPr>
  </w:style>
  <w:style w:type="character" w:customStyle="1" w:styleId="produktetext">
    <w:name w:val="produkte_text"/>
    <w:basedOn w:val="a0"/>
    <w:rsid w:val="00850482"/>
  </w:style>
  <w:style w:type="character" w:customStyle="1" w:styleId="20">
    <w:name w:val="Заголовок 2 Знак"/>
    <w:basedOn w:val="a0"/>
    <w:link w:val="2"/>
    <w:uiPriority w:val="9"/>
    <w:rsid w:val="0054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975A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info@mapura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FB14B-6A1A-4EEA-B5EB-9B8FC0C2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Mach</dc:creator>
  <cp:lastModifiedBy>konsys</cp:lastModifiedBy>
  <cp:revision>13</cp:revision>
  <cp:lastPrinted>2017-06-26T09:49:00Z</cp:lastPrinted>
  <dcterms:created xsi:type="dcterms:W3CDTF">2018-06-26T07:01:00Z</dcterms:created>
  <dcterms:modified xsi:type="dcterms:W3CDTF">2018-08-01T07:45:00Z</dcterms:modified>
</cp:coreProperties>
</file>